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A4B" w:rsidRPr="00D26A4B" w:rsidRDefault="00D26A4B" w:rsidP="00D26A4B">
      <w:pPr>
        <w:spacing w:before="120" w:after="120" w:line="240" w:lineRule="auto"/>
        <w:ind w:left="4320" w:firstLine="720"/>
        <w:jc w:val="center"/>
        <w:rPr>
          <w:b/>
          <w:bCs/>
        </w:rPr>
      </w:pPr>
      <w:r w:rsidRPr="00D26A4B">
        <w:rPr>
          <w:b/>
          <w:bCs/>
        </w:rPr>
        <w:t xml:space="preserve">Anexă la OMC nr. </w:t>
      </w:r>
    </w:p>
    <w:p w:rsidR="00D26A4B" w:rsidRPr="00D26A4B" w:rsidRDefault="00D26A4B" w:rsidP="00D26A4B">
      <w:pPr>
        <w:spacing w:before="120" w:after="120" w:line="240" w:lineRule="auto"/>
        <w:jc w:val="right"/>
        <w:rPr>
          <w:b/>
          <w:bCs/>
        </w:rPr>
      </w:pPr>
    </w:p>
    <w:p w:rsidR="00D26A4B" w:rsidRPr="00D26A4B" w:rsidRDefault="00D26A4B" w:rsidP="00D26A4B">
      <w:pPr>
        <w:spacing w:before="120" w:after="120" w:line="240" w:lineRule="auto"/>
        <w:jc w:val="center"/>
        <w:rPr>
          <w:b/>
          <w:bCs/>
        </w:rPr>
      </w:pPr>
      <w:r w:rsidRPr="00D26A4B">
        <w:rPr>
          <w:b/>
          <w:bCs/>
        </w:rPr>
        <w:t>NORME METODOLOGICE</w:t>
      </w:r>
    </w:p>
    <w:p w:rsidR="00D26A4B" w:rsidRPr="00D26A4B" w:rsidRDefault="00D26A4B" w:rsidP="00D26A4B">
      <w:pPr>
        <w:spacing w:before="120" w:after="120" w:line="240" w:lineRule="auto"/>
        <w:jc w:val="center"/>
        <w:rPr>
          <w:b/>
          <w:bCs/>
        </w:rPr>
      </w:pPr>
      <w:r w:rsidRPr="00D26A4B">
        <w:rPr>
          <w:b/>
          <w:bCs/>
        </w:rPr>
        <w:t>privind elaborarea și derularea Programului Național de Restaurare a monumentelor istorice, finanțat de la bugetul de stat, prin bugetul Ministerului Culturii și gestionat de Institutul Național al Patrimoniului</w:t>
      </w:r>
    </w:p>
    <w:p w:rsidR="00471A01" w:rsidRPr="00D26A4B" w:rsidRDefault="00471A01" w:rsidP="00D26A4B">
      <w:pPr>
        <w:spacing w:before="120" w:after="120" w:line="240" w:lineRule="auto"/>
        <w:ind w:right="-2" w:firstLine="284"/>
        <w:jc w:val="both"/>
      </w:pPr>
    </w:p>
    <w:p w:rsidR="00D26A4B" w:rsidRPr="00D26A4B" w:rsidRDefault="00D26A4B" w:rsidP="00D26A4B">
      <w:pPr>
        <w:spacing w:before="120" w:after="120" w:line="240" w:lineRule="auto"/>
        <w:ind w:right="-2" w:firstLine="284"/>
        <w:jc w:val="both"/>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1"/>
        </w:numPr>
        <w:tabs>
          <w:tab w:val="left" w:pos="567"/>
        </w:tabs>
        <w:spacing w:before="120" w:after="120" w:line="240" w:lineRule="auto"/>
        <w:ind w:left="0" w:firstLine="0"/>
        <w:jc w:val="both"/>
      </w:pPr>
      <w:r w:rsidRPr="00D26A4B">
        <w:t>Prezentele norme stabilesc modul de elaborare, condițiile de eligibilitate, criteriile de stabilire a priorităților și procedura de selecție a obiectivelor cuprinse în Programul național de restaurare a monumentelor istorice (PNR).</w:t>
      </w:r>
    </w:p>
    <w:p w:rsidR="00471A01" w:rsidRPr="00D26A4B" w:rsidRDefault="00471A01" w:rsidP="00D26A4B">
      <w:pPr>
        <w:pStyle w:val="ListParagraph"/>
        <w:numPr>
          <w:ilvl w:val="0"/>
          <w:numId w:val="1"/>
        </w:numPr>
        <w:tabs>
          <w:tab w:val="left" w:pos="567"/>
        </w:tabs>
        <w:spacing w:before="120" w:after="120" w:line="240" w:lineRule="auto"/>
        <w:ind w:left="0" w:firstLine="0"/>
        <w:jc w:val="both"/>
      </w:pPr>
      <w:r w:rsidRPr="00D26A4B">
        <w:t xml:space="preserve">Prin PNR se gestionează, în condițiile legii, fondurile destinate cercetării, </w:t>
      </w:r>
      <w:r w:rsidR="00795C37" w:rsidRPr="00D26A4B">
        <w:t>consolidării, restaurării și punerii în valoare a monumentelor istorice, în înțelesul</w:t>
      </w:r>
      <w:r w:rsidR="00C603E1" w:rsidRPr="00D26A4B">
        <w:t xml:space="preserve"> prevederilor art. 2 alin. (3) din Legea nr.</w:t>
      </w:r>
      <w:r w:rsidR="00D26A4B" w:rsidRPr="00D26A4B">
        <w:t xml:space="preserve"> 422/2001 </w:t>
      </w:r>
      <w:r w:rsidR="00D26A4B" w:rsidRPr="00D26A4B">
        <w:rPr>
          <w:bCs/>
        </w:rPr>
        <w:t>privind protejarea monumentelor istorice, republicată, cu modificările şi completările ulterioare.</w:t>
      </w:r>
    </w:p>
    <w:p w:rsidR="00471A01" w:rsidRPr="00D26A4B" w:rsidRDefault="00471A01" w:rsidP="00D26A4B">
      <w:pPr>
        <w:pStyle w:val="ListParagraph"/>
        <w:numPr>
          <w:ilvl w:val="0"/>
          <w:numId w:val="1"/>
        </w:numPr>
        <w:tabs>
          <w:tab w:val="left" w:pos="567"/>
        </w:tabs>
        <w:spacing w:before="120" w:after="120" w:line="240" w:lineRule="auto"/>
        <w:ind w:left="0" w:firstLine="0"/>
        <w:jc w:val="both"/>
      </w:pPr>
      <w:r w:rsidRPr="00D26A4B">
        <w:t xml:space="preserve">Institutul Național al Patrimoniului (INP) elaborează, potrivit strategiei Ministerului Culturii, și supune spre aprobare acestuia </w:t>
      </w:r>
      <w:r w:rsidR="002552E9" w:rsidRPr="00D26A4B">
        <w:t>PNR</w:t>
      </w:r>
      <w:r w:rsidRPr="00D26A4B">
        <w:t xml:space="preserve"> asigurând atribuirea contractelor de proiectare și execuție a lucrărilor de restaurare, conservare, protecție și punere în valoare a obiectivelor cuprinse în acesta, potrivit legii.</w:t>
      </w:r>
    </w:p>
    <w:p w:rsidR="00471A01" w:rsidRPr="00D26A4B" w:rsidRDefault="00471A01" w:rsidP="00D26A4B">
      <w:pPr>
        <w:spacing w:before="120" w:after="120" w:line="240" w:lineRule="auto"/>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3"/>
        </w:numPr>
        <w:tabs>
          <w:tab w:val="left" w:pos="567"/>
        </w:tabs>
        <w:spacing w:before="120" w:after="120" w:line="240" w:lineRule="auto"/>
        <w:ind w:left="0" w:firstLine="0"/>
        <w:jc w:val="both"/>
      </w:pPr>
      <w:r w:rsidRPr="00D26A4B">
        <w:t>Elaborarea PNR se realizează având în vedere prioritățile privind măsurile necesare pentru asigurarea protejării monumentelor istorice formulate de Comisia Națională a Monumentelor Istorice, oportunitatea lucrărilor de intervenție, reprezentativitatea obiectivelor alese și echilibrul lor categorial, tematic, regional și din punct de vedere al valorii lor culturale, astfel încât să se asigure respectarea următoarelor principii:</w:t>
      </w:r>
    </w:p>
    <w:p w:rsidR="00471A01" w:rsidRPr="00D26A4B" w:rsidRDefault="00471A01" w:rsidP="00D26A4B">
      <w:pPr>
        <w:pStyle w:val="ListParagraph"/>
        <w:numPr>
          <w:ilvl w:val="0"/>
          <w:numId w:val="29"/>
        </w:numPr>
        <w:tabs>
          <w:tab w:val="left" w:pos="1134"/>
        </w:tabs>
        <w:spacing w:before="120" w:after="120" w:line="240" w:lineRule="auto"/>
        <w:ind w:left="426"/>
        <w:jc w:val="both"/>
      </w:pPr>
      <w:r w:rsidRPr="00D26A4B">
        <w:t>asigurarea unei proporții corecte, din punct de vedere al finanțării, între monumentele istorice – obiective de cult (aparținând cultelor recunoscute) și cele laice, având în vedere ponderea acestor categorii în Lista Monumentelor Istorice</w:t>
      </w:r>
      <w:r w:rsidR="007C65DC" w:rsidRPr="00D26A4B">
        <w:t>;</w:t>
      </w:r>
    </w:p>
    <w:p w:rsidR="00471A01" w:rsidRPr="00D26A4B" w:rsidRDefault="00471A01" w:rsidP="00D26A4B">
      <w:pPr>
        <w:pStyle w:val="ListParagraph"/>
        <w:numPr>
          <w:ilvl w:val="0"/>
          <w:numId w:val="29"/>
        </w:numPr>
        <w:tabs>
          <w:tab w:val="left" w:pos="1134"/>
        </w:tabs>
        <w:spacing w:before="120" w:after="120" w:line="240" w:lineRule="auto"/>
        <w:ind w:left="426"/>
        <w:jc w:val="both"/>
      </w:pPr>
      <w:r w:rsidRPr="00D26A4B">
        <w:t>asigurarea unei finanțări echilibrate, justificată de bogăția patrimoniului construit, a tuturor regiunilor istorice și regiunilor de dezvoltare ale României</w:t>
      </w:r>
      <w:r w:rsidR="005C7CF7" w:rsidRPr="00D26A4B">
        <w:t>;</w:t>
      </w:r>
    </w:p>
    <w:p w:rsidR="00471A01" w:rsidRPr="00D26A4B" w:rsidRDefault="00471A01" w:rsidP="00D26A4B">
      <w:pPr>
        <w:pStyle w:val="ListParagraph"/>
        <w:numPr>
          <w:ilvl w:val="0"/>
          <w:numId w:val="29"/>
        </w:numPr>
        <w:tabs>
          <w:tab w:val="left" w:pos="1134"/>
        </w:tabs>
        <w:spacing w:before="120" w:after="120" w:line="240" w:lineRule="auto"/>
        <w:ind w:left="426"/>
        <w:jc w:val="both"/>
      </w:pPr>
      <w:r w:rsidRPr="00D26A4B">
        <w:t xml:space="preserve">finanțarea conservării și restaurării monumentelor istorice cu o pondere justificată pe categorii, așa cum sunt ele prevăzute de </w:t>
      </w:r>
      <w:r w:rsidRPr="00D26A4B">
        <w:rPr>
          <w:i/>
        </w:rPr>
        <w:t>Anexa III: Valori de patrimoniu cultural de interes național (monumente istorice de valoare națională excepțională)</w:t>
      </w:r>
      <w:r w:rsidRPr="00D26A4B">
        <w:t xml:space="preserve"> la Legea nr. 5/2000 privind aprobarea Planului de amenajare a teritoriului național, Secțiunea a III-a – Zone protejate</w:t>
      </w:r>
      <w:r w:rsidR="005C7CF7" w:rsidRPr="00D26A4B">
        <w:t>;</w:t>
      </w:r>
    </w:p>
    <w:p w:rsidR="00471A01" w:rsidRPr="00D26A4B" w:rsidRDefault="00471A01" w:rsidP="00D26A4B">
      <w:pPr>
        <w:pStyle w:val="ListParagraph"/>
        <w:numPr>
          <w:ilvl w:val="0"/>
          <w:numId w:val="29"/>
        </w:numPr>
        <w:tabs>
          <w:tab w:val="left" w:pos="1134"/>
        </w:tabs>
        <w:spacing w:before="120" w:after="120" w:line="240" w:lineRule="auto"/>
        <w:ind w:left="426"/>
        <w:jc w:val="both"/>
      </w:pPr>
      <w:r w:rsidRPr="00D26A4B">
        <w:t xml:space="preserve">finanțarea corespunzătoare a restaurării acelor monumente pentru care deținătorii de drept fac dovada absenței fondurilor proprii. </w:t>
      </w:r>
    </w:p>
    <w:p w:rsidR="00471A01" w:rsidRPr="00D26A4B" w:rsidRDefault="00471A01" w:rsidP="00D26A4B">
      <w:pPr>
        <w:pStyle w:val="ListParagraph"/>
        <w:numPr>
          <w:ilvl w:val="0"/>
          <w:numId w:val="3"/>
        </w:numPr>
        <w:tabs>
          <w:tab w:val="left" w:pos="567"/>
        </w:tabs>
        <w:spacing w:before="120" w:after="120" w:line="240" w:lineRule="auto"/>
        <w:ind w:left="0" w:firstLine="0"/>
        <w:jc w:val="both"/>
      </w:pPr>
      <w:r w:rsidRPr="00D26A4B">
        <w:t>INP este responsabil de fundamentarea și elaborarea PNR cu respectarea principiilor prevăzute la alin</w:t>
      </w:r>
      <w:r w:rsidR="002E0D8D" w:rsidRPr="00D26A4B">
        <w:t>.</w:t>
      </w:r>
      <w:r w:rsidRPr="00D26A4B">
        <w:t xml:space="preserve"> (2).</w:t>
      </w:r>
    </w:p>
    <w:p w:rsidR="00471A01" w:rsidRPr="00D26A4B" w:rsidRDefault="00471A01" w:rsidP="00D26A4B">
      <w:pPr>
        <w:pStyle w:val="ListParagraph"/>
        <w:numPr>
          <w:ilvl w:val="0"/>
          <w:numId w:val="3"/>
        </w:numPr>
        <w:tabs>
          <w:tab w:val="left" w:pos="567"/>
        </w:tabs>
        <w:spacing w:before="120" w:after="120" w:line="240" w:lineRule="auto"/>
        <w:ind w:left="0" w:firstLine="0"/>
        <w:jc w:val="both"/>
      </w:pPr>
      <w:r w:rsidRPr="00D26A4B">
        <w:lastRenderedPageBreak/>
        <w:t>În cadrul fundamentării, elaborării și derulării PNR, INP va urmări utilizarea în condiții de eficiență economică a fondurilor provenite de la bugetul de stat, prin bugetul Ministerului Culturii.</w:t>
      </w:r>
    </w:p>
    <w:p w:rsidR="00471A01" w:rsidRPr="00D26A4B" w:rsidRDefault="00471A01" w:rsidP="00D26A4B">
      <w:pPr>
        <w:spacing w:before="120" w:after="120" w:line="240" w:lineRule="auto"/>
        <w:ind w:firstLine="284"/>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spacing w:before="120" w:after="120" w:line="240" w:lineRule="auto"/>
        <w:jc w:val="both"/>
      </w:pPr>
      <w:r w:rsidRPr="00D26A4B">
        <w:t>INP va repartiza fondurile alocate PNR de la bugetul de stat, ținând cont de următoarele reguli:</w:t>
      </w:r>
    </w:p>
    <w:p w:rsidR="00471A01" w:rsidRPr="00D26A4B" w:rsidRDefault="00471A01" w:rsidP="00D26A4B">
      <w:pPr>
        <w:pStyle w:val="ListParagraph"/>
        <w:numPr>
          <w:ilvl w:val="0"/>
          <w:numId w:val="13"/>
        </w:numPr>
        <w:tabs>
          <w:tab w:val="left" w:pos="567"/>
        </w:tabs>
        <w:spacing w:before="120" w:after="120" w:line="240" w:lineRule="auto"/>
        <w:ind w:left="0" w:firstLine="0"/>
        <w:jc w:val="both"/>
      </w:pPr>
      <w:r w:rsidRPr="00D26A4B">
        <w:t>să se asigure cu prioritate finanțarea obiectivelor monument istoric pentru care există contracte în derulare, având drept obiectiv finalizarea anuală a unui nu</w:t>
      </w:r>
      <w:r w:rsidR="007C65DC" w:rsidRPr="00D26A4B">
        <w:t>măr cât mai mare dintre acestea;</w:t>
      </w:r>
    </w:p>
    <w:p w:rsidR="00471A01" w:rsidRPr="00D26A4B" w:rsidRDefault="00471A01" w:rsidP="00D26A4B">
      <w:pPr>
        <w:pStyle w:val="ListParagraph"/>
        <w:numPr>
          <w:ilvl w:val="0"/>
          <w:numId w:val="13"/>
        </w:numPr>
        <w:tabs>
          <w:tab w:val="left" w:pos="567"/>
        </w:tabs>
        <w:spacing w:before="120" w:after="120" w:line="240" w:lineRule="auto"/>
        <w:ind w:left="0" w:firstLine="0"/>
        <w:jc w:val="both"/>
      </w:pPr>
      <w:r w:rsidRPr="00D26A4B">
        <w:t>să se finanțeze un număr de obiective noi pentru care nu există documentații tehnico-economice sau care beneficiază de documentații tehnico-economice complete avizate, corespunzător disponibilităților</w:t>
      </w:r>
      <w:r w:rsidR="007C65DC" w:rsidRPr="00D26A4B">
        <w:t xml:space="preserve"> și perspectivelor de finanțare;</w:t>
      </w:r>
    </w:p>
    <w:p w:rsidR="00471A01" w:rsidRPr="00D26A4B" w:rsidRDefault="00471A01" w:rsidP="00D26A4B">
      <w:pPr>
        <w:pStyle w:val="ListParagraph"/>
        <w:numPr>
          <w:ilvl w:val="0"/>
          <w:numId w:val="13"/>
        </w:numPr>
        <w:tabs>
          <w:tab w:val="left" w:pos="567"/>
        </w:tabs>
        <w:spacing w:before="120" w:after="120" w:line="240" w:lineRule="auto"/>
        <w:ind w:left="0" w:firstLine="0"/>
        <w:jc w:val="both"/>
      </w:pPr>
      <w:r w:rsidRPr="00D26A4B">
        <w:t>să se finanțeze lucrări de intervenții în primă urgență pentru monumente care prezintă pericol public sau care sunt în situația de a suferi pierderi majore/irev</w:t>
      </w:r>
      <w:r w:rsidR="007C65DC" w:rsidRPr="00D26A4B">
        <w:t>ersibile de substanță istorică;</w:t>
      </w:r>
    </w:p>
    <w:p w:rsidR="00471A01" w:rsidRPr="00D26A4B" w:rsidRDefault="00471A01" w:rsidP="00D26A4B">
      <w:pPr>
        <w:pStyle w:val="ListParagraph"/>
        <w:numPr>
          <w:ilvl w:val="0"/>
          <w:numId w:val="13"/>
        </w:numPr>
        <w:tabs>
          <w:tab w:val="left" w:pos="567"/>
        </w:tabs>
        <w:spacing w:before="120" w:after="120" w:line="240" w:lineRule="auto"/>
        <w:ind w:left="0" w:firstLine="0"/>
        <w:jc w:val="both"/>
      </w:pPr>
      <w:r w:rsidRPr="00D26A4B">
        <w:t>să se finanțeze proiecte pilot prin care să se poată evidenția abordări și metode model de cercetare, conservare, restaurare și punere în valoare a monumentelor istorice.</w:t>
      </w:r>
    </w:p>
    <w:p w:rsidR="00471A01" w:rsidRPr="00D26A4B" w:rsidRDefault="00471A01" w:rsidP="00D26A4B">
      <w:pPr>
        <w:spacing w:before="120" w:after="120" w:line="240" w:lineRule="auto"/>
        <w:ind w:firstLine="284"/>
        <w:jc w:val="both"/>
        <w:rPr>
          <w:b/>
          <w:bCs/>
        </w:rPr>
      </w:pPr>
    </w:p>
    <w:p w:rsidR="005C7CF7" w:rsidRPr="00D26A4B" w:rsidRDefault="005C7CF7"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12"/>
        </w:numPr>
        <w:tabs>
          <w:tab w:val="left" w:pos="567"/>
        </w:tabs>
        <w:spacing w:before="120" w:after="120" w:line="240" w:lineRule="auto"/>
        <w:ind w:left="0" w:firstLine="0"/>
        <w:jc w:val="both"/>
      </w:pPr>
      <w:r w:rsidRPr="00D26A4B">
        <w:t>Acordarea de finanţări prin PNR se realizează pe bază de selecţie, în condițiile prezentelor norme.</w:t>
      </w:r>
    </w:p>
    <w:p w:rsidR="00377D64" w:rsidRPr="00D26A4B" w:rsidRDefault="00377D64" w:rsidP="00D26A4B">
      <w:pPr>
        <w:pStyle w:val="ListParagraph"/>
        <w:numPr>
          <w:ilvl w:val="0"/>
          <w:numId w:val="12"/>
        </w:numPr>
        <w:tabs>
          <w:tab w:val="left" w:pos="567"/>
        </w:tabs>
        <w:spacing w:before="120" w:after="120" w:line="240" w:lineRule="auto"/>
        <w:ind w:left="0" w:firstLine="0"/>
        <w:jc w:val="both"/>
      </w:pPr>
      <w:r w:rsidRPr="00D26A4B">
        <w:t>Nu pot depune solicitări pentru includerea în PNR beneficiarii care au încălcat prevederile unui alt contract de finanţare din fondurile gestionate de INP pentru restaurarea monumentelor istorice.</w:t>
      </w:r>
    </w:p>
    <w:p w:rsidR="0080754F" w:rsidRPr="00D26A4B" w:rsidRDefault="0080754F" w:rsidP="00D26A4B">
      <w:pPr>
        <w:pStyle w:val="ListParagraph"/>
        <w:tabs>
          <w:tab w:val="left" w:pos="567"/>
        </w:tabs>
        <w:spacing w:before="120" w:after="120" w:line="240" w:lineRule="auto"/>
        <w:ind w:left="0"/>
        <w:jc w:val="both"/>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14"/>
        </w:numPr>
        <w:tabs>
          <w:tab w:val="left" w:pos="567"/>
        </w:tabs>
        <w:spacing w:before="120" w:after="120" w:line="240" w:lineRule="auto"/>
        <w:ind w:left="0" w:firstLine="0"/>
        <w:jc w:val="both"/>
      </w:pPr>
      <w:r w:rsidRPr="00D26A4B">
        <w:t>Includerea monumentelor istorice în PNR se realizează în baza condițiilor de eligibilitate și a unor criterii de pri</w:t>
      </w:r>
      <w:r w:rsidR="00F14D23" w:rsidRPr="00D26A4B">
        <w:t>oritizare prevăzute în A</w:t>
      </w:r>
      <w:r w:rsidR="00E863F1" w:rsidRPr="00D26A4B">
        <w:t>nexa nr</w:t>
      </w:r>
      <w:r w:rsidRPr="00D26A4B">
        <w:t>.1, cu respectarea priorităților Ministerului Culturii și ale Comisiei Naționale a Monumentelor Istorice în ceea ce privește protejarea patrimoniului construit.</w:t>
      </w:r>
    </w:p>
    <w:p w:rsidR="00471A01" w:rsidRPr="00D26A4B" w:rsidRDefault="00471A01" w:rsidP="00D26A4B">
      <w:pPr>
        <w:pStyle w:val="ListParagraph"/>
        <w:numPr>
          <w:ilvl w:val="0"/>
          <w:numId w:val="14"/>
        </w:numPr>
        <w:tabs>
          <w:tab w:val="left" w:pos="567"/>
        </w:tabs>
        <w:spacing w:before="120" w:after="120" w:line="240" w:lineRule="auto"/>
        <w:ind w:left="0" w:firstLine="0"/>
        <w:jc w:val="both"/>
      </w:pPr>
      <w:r w:rsidRPr="00D26A4B">
        <w:t>Pot fi incluse în PNR următoarele categorii de monumente istorice:</w:t>
      </w:r>
    </w:p>
    <w:p w:rsidR="00471A01" w:rsidRPr="00D26A4B" w:rsidRDefault="00471A01" w:rsidP="00D26A4B">
      <w:pPr>
        <w:pStyle w:val="ListParagraph"/>
        <w:numPr>
          <w:ilvl w:val="0"/>
          <w:numId w:val="30"/>
        </w:numPr>
        <w:tabs>
          <w:tab w:val="left" w:pos="1134"/>
        </w:tabs>
        <w:spacing w:before="120" w:after="120" w:line="240" w:lineRule="auto"/>
        <w:ind w:left="426"/>
        <w:jc w:val="both"/>
      </w:pPr>
      <w:r w:rsidRPr="00D26A4B">
        <w:t xml:space="preserve">monumente istorice </w:t>
      </w:r>
      <w:r w:rsidR="009165CF" w:rsidRPr="00D26A4B">
        <w:t>înscrise în Lista Monumentelor I</w:t>
      </w:r>
      <w:r w:rsidRPr="00D26A4B">
        <w:t>storice, actualizată aflate în proprietatea publică sau privată a unităț</w:t>
      </w:r>
      <w:r w:rsidR="00E863F1" w:rsidRPr="00D26A4B">
        <w:t>ilor administrativ-teritoriale;</w:t>
      </w:r>
    </w:p>
    <w:p w:rsidR="00471A01" w:rsidRPr="00D26A4B" w:rsidRDefault="00471A01" w:rsidP="00D26A4B">
      <w:pPr>
        <w:pStyle w:val="ListParagraph"/>
        <w:numPr>
          <w:ilvl w:val="0"/>
          <w:numId w:val="30"/>
        </w:numPr>
        <w:tabs>
          <w:tab w:val="left" w:pos="1134"/>
        </w:tabs>
        <w:spacing w:before="120" w:after="120" w:line="240" w:lineRule="auto"/>
        <w:ind w:left="426"/>
        <w:jc w:val="both"/>
      </w:pPr>
      <w:r w:rsidRPr="00D26A4B">
        <w:t xml:space="preserve">monumente istorice </w:t>
      </w:r>
      <w:r w:rsidR="009165CF" w:rsidRPr="00D26A4B">
        <w:t>înscrise în Lista Monumentelor I</w:t>
      </w:r>
      <w:r w:rsidRPr="00D26A4B">
        <w:t>storice, actualizată, aflate în proprietatea cultelor religioase recunoscute de lege</w:t>
      </w:r>
      <w:r w:rsidR="00E863F1" w:rsidRPr="00D26A4B">
        <w:t>;</w:t>
      </w:r>
    </w:p>
    <w:p w:rsidR="00471A01" w:rsidRPr="00D26A4B" w:rsidRDefault="00D26A4B" w:rsidP="00D26A4B">
      <w:pPr>
        <w:pStyle w:val="ListParagraph"/>
        <w:numPr>
          <w:ilvl w:val="0"/>
          <w:numId w:val="30"/>
        </w:numPr>
        <w:tabs>
          <w:tab w:val="left" w:pos="1134"/>
        </w:tabs>
        <w:spacing w:before="120" w:after="120" w:line="240" w:lineRule="auto"/>
        <w:ind w:left="426"/>
        <w:jc w:val="both"/>
      </w:pPr>
      <w:r>
        <w:t>i</w:t>
      </w:r>
      <w:r w:rsidR="00471A01" w:rsidRPr="00D26A4B">
        <w:t>mobile cu statut juridic similar celor menționate în paragrafele anterioare care fac parte din monumente istorice aflate în categoriile ansambluri sau situri.</w:t>
      </w:r>
    </w:p>
    <w:p w:rsidR="00471A01" w:rsidRPr="00D26A4B" w:rsidRDefault="00471A01" w:rsidP="00D26A4B">
      <w:pPr>
        <w:pStyle w:val="ListParagraph"/>
        <w:numPr>
          <w:ilvl w:val="0"/>
          <w:numId w:val="14"/>
        </w:numPr>
        <w:tabs>
          <w:tab w:val="left" w:pos="567"/>
        </w:tabs>
        <w:spacing w:before="120" w:after="120" w:line="240" w:lineRule="auto"/>
        <w:ind w:left="0" w:firstLine="0"/>
        <w:jc w:val="both"/>
      </w:pPr>
      <w:r w:rsidRPr="00D26A4B">
        <w:t>Nu pot fi incluse în PNR următoarele categorii de monumente istorice:</w:t>
      </w:r>
    </w:p>
    <w:p w:rsidR="00471A01" w:rsidRPr="00D26A4B" w:rsidRDefault="00471A01" w:rsidP="00D26A4B">
      <w:pPr>
        <w:pStyle w:val="ListParagraph"/>
        <w:numPr>
          <w:ilvl w:val="0"/>
          <w:numId w:val="31"/>
        </w:numPr>
        <w:tabs>
          <w:tab w:val="left" w:pos="1134"/>
        </w:tabs>
        <w:spacing w:before="120" w:after="120" w:line="240" w:lineRule="auto"/>
        <w:ind w:left="426"/>
        <w:jc w:val="both"/>
      </w:pPr>
      <w:r w:rsidRPr="00D26A4B">
        <w:lastRenderedPageBreak/>
        <w:t>monumentele istorice aflate în proprietate privată. Acestea pot fi finanțate de la bugetul de stat și/sau al administrațiilor publice locale în condiț</w:t>
      </w:r>
      <w:r w:rsidR="00E863F1" w:rsidRPr="00D26A4B">
        <w:t>iile prevăzute de H</w:t>
      </w:r>
      <w:r w:rsidR="00D26A4B" w:rsidRPr="00D26A4B">
        <w:t>.</w:t>
      </w:r>
      <w:r w:rsidR="00E863F1" w:rsidRPr="00D26A4B">
        <w:t>G</w:t>
      </w:r>
      <w:r w:rsidR="00D26A4B" w:rsidRPr="00D26A4B">
        <w:t>. nr.</w:t>
      </w:r>
      <w:r w:rsidR="00E863F1" w:rsidRPr="00D26A4B">
        <w:t xml:space="preserve"> 1430/2003</w:t>
      </w:r>
      <w:r w:rsidR="00D26A4B" w:rsidRPr="00D26A4B">
        <w:rPr>
          <w:rStyle w:val="do1"/>
          <w:b w:val="0"/>
          <w:sz w:val="24"/>
          <w:szCs w:val="24"/>
        </w:rPr>
        <w:t xml:space="preserve"> pentru aprobarea Normelor metodologice privind situaţiile în care Ministerul Culturii şi Cultelor, respectiv autorităţile administraţiei publice locale, contribuie la acoperirea costurilor lucrărilor de protejare şi de intervenţie asupra monumentelor istorice, proporţia contribuţiei, procedurile, precum şi condiţiile pe care trebuie să le îndeplinească proprietarul, altul decât statul, municipiul, oraşul sau comuna</w:t>
      </w:r>
      <w:r w:rsidR="00E863F1" w:rsidRPr="00D26A4B">
        <w:t>;</w:t>
      </w:r>
    </w:p>
    <w:p w:rsidR="00471A01" w:rsidRPr="00D26A4B" w:rsidRDefault="00471A01" w:rsidP="00D26A4B">
      <w:pPr>
        <w:pStyle w:val="ListParagraph"/>
        <w:numPr>
          <w:ilvl w:val="0"/>
          <w:numId w:val="31"/>
        </w:numPr>
        <w:tabs>
          <w:tab w:val="left" w:pos="1134"/>
        </w:tabs>
        <w:spacing w:before="120" w:after="120" w:line="240" w:lineRule="auto"/>
        <w:ind w:left="426"/>
        <w:jc w:val="both"/>
      </w:pPr>
      <w:r w:rsidRPr="00D26A4B">
        <w:t>monumente istorice care nu dispun de documentație cadastrală sau pentru care deținătorii nu pot proba titlul de proprietar, administrator sau concesionar cu extras de carte funciară, cu excepția monumentelor istorice pentru care se finanțează lucrări elementare de punere în siguranță</w:t>
      </w:r>
      <w:r w:rsidR="00E863F1" w:rsidRPr="00D26A4B">
        <w:t xml:space="preserve"> și scoatere din pericol public;</w:t>
      </w:r>
    </w:p>
    <w:p w:rsidR="00471A01" w:rsidRPr="00D26A4B" w:rsidRDefault="00471A01" w:rsidP="00D26A4B">
      <w:pPr>
        <w:pStyle w:val="ListParagraph"/>
        <w:numPr>
          <w:ilvl w:val="0"/>
          <w:numId w:val="31"/>
        </w:numPr>
        <w:tabs>
          <w:tab w:val="left" w:pos="1134"/>
        </w:tabs>
        <w:spacing w:before="120" w:after="120" w:line="240" w:lineRule="auto"/>
        <w:ind w:left="426"/>
        <w:jc w:val="both"/>
      </w:pPr>
      <w:r w:rsidRPr="00D26A4B">
        <w:t>monumente istorice aflate sub sechest</w:t>
      </w:r>
      <w:r w:rsidR="00E863F1" w:rsidRPr="00D26A4B">
        <w:t>ru asigurator;</w:t>
      </w:r>
    </w:p>
    <w:p w:rsidR="00471A01" w:rsidRPr="00D26A4B" w:rsidRDefault="00E863F1" w:rsidP="00D26A4B">
      <w:pPr>
        <w:pStyle w:val="ListParagraph"/>
        <w:numPr>
          <w:ilvl w:val="0"/>
          <w:numId w:val="31"/>
        </w:numPr>
        <w:tabs>
          <w:tab w:val="left" w:pos="1134"/>
        </w:tabs>
        <w:spacing w:before="120" w:after="120" w:line="240" w:lineRule="auto"/>
        <w:ind w:left="426"/>
        <w:jc w:val="both"/>
      </w:pPr>
      <w:r w:rsidRPr="00D26A4B">
        <w:t>monumente istorice ipotecate;</w:t>
      </w:r>
    </w:p>
    <w:p w:rsidR="00471A01" w:rsidRPr="00D26A4B" w:rsidRDefault="00471A01" w:rsidP="00D26A4B">
      <w:pPr>
        <w:pStyle w:val="ListParagraph"/>
        <w:numPr>
          <w:ilvl w:val="0"/>
          <w:numId w:val="31"/>
        </w:numPr>
        <w:tabs>
          <w:tab w:val="left" w:pos="1134"/>
        </w:tabs>
        <w:spacing w:before="120" w:after="120" w:line="240" w:lineRule="auto"/>
        <w:ind w:left="426"/>
        <w:jc w:val="both"/>
      </w:pPr>
      <w:r w:rsidRPr="00D26A4B">
        <w:t xml:space="preserve">monumente istorice fără proprietar cunoscut sau aflate în litigiu, pentru alte lucrări decât cele de urgență și de scoatere din pericol public. </w:t>
      </w:r>
    </w:p>
    <w:p w:rsidR="00471A01" w:rsidRPr="00D26A4B" w:rsidRDefault="00471A01" w:rsidP="00D26A4B">
      <w:pPr>
        <w:pStyle w:val="NoSpacing"/>
        <w:tabs>
          <w:tab w:val="left" w:pos="1134"/>
        </w:tabs>
        <w:spacing w:before="120" w:after="120"/>
        <w:ind w:right="-428"/>
        <w:jc w:val="both"/>
        <w:rPr>
          <w:rFonts w:ascii="Arial" w:hAnsi="Arial" w:cs="Arial"/>
          <w:b/>
          <w:bCs/>
          <w:sz w:val="24"/>
          <w:szCs w:val="24"/>
          <w:lang w:val="ro-RO"/>
        </w:rPr>
      </w:pPr>
    </w:p>
    <w:p w:rsidR="004B3936" w:rsidRPr="00D26A4B" w:rsidRDefault="004B3936"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334985">
      <w:pPr>
        <w:pStyle w:val="ListParagraph"/>
        <w:tabs>
          <w:tab w:val="left" w:pos="567"/>
        </w:tabs>
        <w:spacing w:before="120" w:after="120" w:line="240" w:lineRule="auto"/>
        <w:ind w:left="0"/>
        <w:jc w:val="both"/>
      </w:pPr>
      <w:r w:rsidRPr="00D26A4B">
        <w:t xml:space="preserve">În cadrul PNR </w:t>
      </w:r>
      <w:r w:rsidR="00E32D9A" w:rsidRPr="00D26A4B">
        <w:t>pot fi incluse</w:t>
      </w:r>
      <w:r w:rsidRPr="00D26A4B">
        <w:t xml:space="preserve"> următoarele </w:t>
      </w:r>
      <w:r w:rsidR="008C265E" w:rsidRPr="00D26A4B">
        <w:t>măsuri, așa cum sunt prevăzute la art. 1 alin. (2)</w:t>
      </w:r>
      <w:r w:rsidR="00334985">
        <w:t xml:space="preserve"> din prezentele norme:</w:t>
      </w:r>
    </w:p>
    <w:p w:rsidR="00471A01" w:rsidRPr="00D26A4B" w:rsidRDefault="004E1078" w:rsidP="00334985">
      <w:pPr>
        <w:pStyle w:val="ListParagraph"/>
        <w:numPr>
          <w:ilvl w:val="0"/>
          <w:numId w:val="35"/>
        </w:numPr>
        <w:tabs>
          <w:tab w:val="left" w:pos="567"/>
        </w:tabs>
        <w:spacing w:before="120" w:after="120" w:line="240" w:lineRule="auto"/>
        <w:ind w:left="450"/>
        <w:jc w:val="both"/>
      </w:pPr>
      <w:r w:rsidRPr="00D26A4B">
        <w:t>d</w:t>
      </w:r>
      <w:r w:rsidR="00471A01" w:rsidRPr="00D26A4B">
        <w:t>ocumentații tehnico-economice pentru intervenț</w:t>
      </w:r>
      <w:r w:rsidR="0098324B" w:rsidRPr="00D26A4B">
        <w:t>ii</w:t>
      </w:r>
      <w:r w:rsidR="009B4EE3" w:rsidRPr="00D26A4B">
        <w:t xml:space="preserve">în primă </w:t>
      </w:r>
      <w:r w:rsidR="00471A01" w:rsidRPr="00D26A4B">
        <w:t>urgență pentru monumente istorice care prezintă pericol public, conform</w:t>
      </w:r>
      <w:r w:rsidR="00D26A4B" w:rsidRPr="00D26A4B">
        <w:t xml:space="preserve"> prevederilor</w:t>
      </w:r>
      <w:r w:rsidR="00471A01" w:rsidRPr="00D26A4B">
        <w:t xml:space="preserve"> art. 7 alin. </w:t>
      </w:r>
      <w:r w:rsidR="00D26A4B" w:rsidRPr="00D26A4B">
        <w:t>(</w:t>
      </w:r>
      <w:r w:rsidR="00471A01" w:rsidRPr="00D26A4B">
        <w:t>16</w:t>
      </w:r>
      <w:r w:rsidR="00D26A4B" w:rsidRPr="00D26A4B">
        <w:t>)</w:t>
      </w:r>
      <w:r w:rsidR="00471A01" w:rsidRPr="00D26A4B">
        <w:t xml:space="preserve"> din Legea nr. 50/1991</w:t>
      </w:r>
      <w:r w:rsidR="00D26A4B" w:rsidRPr="00334985">
        <w:rPr>
          <w:bCs/>
        </w:rPr>
        <w:t>privind autorizarea executării lucrărilor de construcţii</w:t>
      </w:r>
      <w:r w:rsidR="00471A01" w:rsidRPr="00D26A4B">
        <w:t>, republicată</w:t>
      </w:r>
      <w:r w:rsidR="00D26A4B" w:rsidRPr="00D26A4B">
        <w:t>, cu modificările şi completările ulterioare,</w:t>
      </w:r>
      <w:r w:rsidR="00471A01" w:rsidRPr="00D26A4B">
        <w:t xml:space="preserve"> sau pentru monumente istorice care sunt în situația de a suferi pierderi majore/ireversibile de substanță istorică, cu condiția să nu se încadreze la lit.</w:t>
      </w:r>
      <w:r w:rsidRPr="00D26A4B">
        <w:t>c;</w:t>
      </w:r>
    </w:p>
    <w:p w:rsidR="00471A01" w:rsidRPr="00D26A4B" w:rsidRDefault="004E1078" w:rsidP="00334985">
      <w:pPr>
        <w:pStyle w:val="ListParagraph"/>
        <w:numPr>
          <w:ilvl w:val="0"/>
          <w:numId w:val="35"/>
        </w:numPr>
        <w:tabs>
          <w:tab w:val="left" w:pos="567"/>
        </w:tabs>
        <w:spacing w:before="120" w:after="120" w:line="240" w:lineRule="auto"/>
        <w:ind w:left="450"/>
        <w:jc w:val="both"/>
      </w:pPr>
      <w:r w:rsidRPr="00D26A4B">
        <w:t>l</w:t>
      </w:r>
      <w:r w:rsidR="00471A01" w:rsidRPr="00D26A4B">
        <w:t>ucrări de conservare, consolidare, restaurare și punere în valoare a monumentelor istorice pentru obiectivele monumente istorice pentru care există proiecte avizate din punct de vedere tehnic și economic de către Ministerul Culturii sau de INP</w:t>
      </w:r>
      <w:r w:rsidR="00106D65" w:rsidRPr="00D26A4B">
        <w:t>, după caz,</w:t>
      </w:r>
      <w:r w:rsidR="00471A01" w:rsidRPr="00D26A4B">
        <w:t xml:space="preserve"> și pentru care au fost emise</w:t>
      </w:r>
      <w:r w:rsidRPr="00D26A4B">
        <w:t xml:space="preserve"> autorizații de construire;</w:t>
      </w:r>
    </w:p>
    <w:p w:rsidR="00471A01" w:rsidRPr="00D26A4B" w:rsidRDefault="004E1078" w:rsidP="00334985">
      <w:pPr>
        <w:pStyle w:val="ListParagraph"/>
        <w:numPr>
          <w:ilvl w:val="0"/>
          <w:numId w:val="35"/>
        </w:numPr>
        <w:tabs>
          <w:tab w:val="left" w:pos="567"/>
        </w:tabs>
        <w:spacing w:before="120" w:after="120" w:line="240" w:lineRule="auto"/>
        <w:ind w:left="450"/>
        <w:jc w:val="both"/>
      </w:pPr>
      <w:r w:rsidRPr="00D26A4B">
        <w:t>l</w:t>
      </w:r>
      <w:r w:rsidR="00471A01" w:rsidRPr="00D26A4B">
        <w:t>ucrări de conservare și restaurare a componentelor artistice ale unui monument istoric pentru obiectivele monumente istorice pentru care există proiecte avizate din punct de vedere tehnic și econom</w:t>
      </w:r>
      <w:r w:rsidR="00106D65" w:rsidRPr="00D26A4B">
        <w:t>ic de către Ministerul Culturii</w:t>
      </w:r>
      <w:r w:rsidRPr="00D26A4B">
        <w:t xml:space="preserve"> sau de INP, după caz;</w:t>
      </w:r>
    </w:p>
    <w:p w:rsidR="00471A01" w:rsidRDefault="004E1078" w:rsidP="00334985">
      <w:pPr>
        <w:pStyle w:val="ListParagraph"/>
        <w:numPr>
          <w:ilvl w:val="0"/>
          <w:numId w:val="35"/>
        </w:numPr>
        <w:tabs>
          <w:tab w:val="left" w:pos="567"/>
        </w:tabs>
        <w:spacing w:before="120" w:after="120" w:line="240" w:lineRule="auto"/>
        <w:ind w:left="450"/>
        <w:jc w:val="both"/>
      </w:pPr>
      <w:r w:rsidRPr="00D26A4B">
        <w:t>a</w:t>
      </w:r>
      <w:r w:rsidR="00471A01" w:rsidRPr="00D26A4B">
        <w:t xml:space="preserve">sistența tehnică de specialitate </w:t>
      </w:r>
      <w:r w:rsidR="00106D65" w:rsidRPr="00D26A4B">
        <w:t>(</w:t>
      </w:r>
      <w:r w:rsidR="00471A01" w:rsidRPr="00D26A4B">
        <w:t>arhitectură, arheologie, structură, instalații, componente artistice</w:t>
      </w:r>
      <w:r w:rsidR="00106D65" w:rsidRPr="00D26A4B">
        <w:t>)</w:t>
      </w:r>
      <w:r w:rsidR="00471A01" w:rsidRPr="00D26A4B">
        <w:t>, obligatorie pentru obiectivele monumente istorice incluse în PNR la care se finanțează lucrări de intervenții în primă urgență pentru monumente care prezintă pericol public, intervenții de urgență pentru scoaterea din pericol și punerea în siguranță a componentelor artistice ale unui monument istoric, lucrări de conservare, consolidare, restaurare și punere în valoare a monumentelor istorice, lucrări de conservare și restaurare a componentelor artistice ale unui monument istoric.</w:t>
      </w:r>
    </w:p>
    <w:p w:rsidR="00334985" w:rsidRDefault="00334985" w:rsidP="00334985">
      <w:pPr>
        <w:pStyle w:val="ListParagraph"/>
        <w:tabs>
          <w:tab w:val="left" w:pos="567"/>
        </w:tabs>
        <w:spacing w:before="120" w:after="120" w:line="240" w:lineRule="auto"/>
        <w:ind w:left="0"/>
        <w:jc w:val="both"/>
      </w:pPr>
    </w:p>
    <w:p w:rsidR="00334985" w:rsidRPr="00D26A4B" w:rsidRDefault="00334985" w:rsidP="00334985">
      <w:pPr>
        <w:pStyle w:val="ListParagraph"/>
        <w:tabs>
          <w:tab w:val="left" w:pos="567"/>
        </w:tabs>
        <w:spacing w:before="120" w:after="120" w:line="240" w:lineRule="auto"/>
        <w:ind w:left="0"/>
        <w:jc w:val="both"/>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B739BF" w:rsidP="00D26A4B">
      <w:pPr>
        <w:pStyle w:val="ListParagraph"/>
        <w:numPr>
          <w:ilvl w:val="0"/>
          <w:numId w:val="17"/>
        </w:numPr>
        <w:tabs>
          <w:tab w:val="left" w:pos="567"/>
        </w:tabs>
        <w:spacing w:before="120" w:after="120" w:line="240" w:lineRule="auto"/>
        <w:ind w:left="0" w:firstLine="0"/>
        <w:jc w:val="both"/>
      </w:pPr>
      <w:r w:rsidRPr="00D26A4B">
        <w:t xml:space="preserve">Măsurile necesare pentru protejarea obiectivelor nou </w:t>
      </w:r>
      <w:r w:rsidR="00471A01" w:rsidRPr="00D26A4B">
        <w:t xml:space="preserve">incluse în PNR pot </w:t>
      </w:r>
      <w:r w:rsidR="00CE5F7B" w:rsidRPr="00D26A4B">
        <w:t xml:space="preserve">fi finanțate </w:t>
      </w:r>
      <w:r w:rsidR="00471A01" w:rsidRPr="00D26A4B">
        <w:t>și cu fonduri atrase de beneficiar din alte surse, în condițiile legii.</w:t>
      </w:r>
    </w:p>
    <w:p w:rsidR="00471A01" w:rsidRPr="00D26A4B" w:rsidRDefault="00471A01" w:rsidP="00D26A4B">
      <w:pPr>
        <w:pStyle w:val="ListParagraph"/>
        <w:numPr>
          <w:ilvl w:val="0"/>
          <w:numId w:val="17"/>
        </w:numPr>
        <w:tabs>
          <w:tab w:val="left" w:pos="567"/>
        </w:tabs>
        <w:spacing w:before="120" w:after="120" w:line="240" w:lineRule="auto"/>
        <w:ind w:left="0" w:firstLine="0"/>
        <w:jc w:val="both"/>
      </w:pPr>
      <w:r w:rsidRPr="00D26A4B">
        <w:t xml:space="preserve">În situația cofinanțării potrivit alin. (1), după includerea în PNR, se încheie un protocol de cofinanțare prin care se </w:t>
      </w:r>
      <w:r w:rsidR="00106D65" w:rsidRPr="00D26A4B">
        <w:t>identifică</w:t>
      </w:r>
      <w:r w:rsidRPr="00D26A4B">
        <w:t xml:space="preserve"> sumele și tipurile de lucrări ce </w:t>
      </w:r>
      <w:r w:rsidR="00DE61F1" w:rsidRPr="00D26A4B">
        <w:t>sunt</w:t>
      </w:r>
      <w:r w:rsidRPr="00D26A4B">
        <w:t xml:space="preserve"> finanțate de fiecare parte, din fiecare sursă atrasă</w:t>
      </w:r>
      <w:r w:rsidR="0033014B" w:rsidRPr="00D26A4B">
        <w:t>.</w:t>
      </w:r>
    </w:p>
    <w:p w:rsidR="00471A01" w:rsidRPr="00D26A4B" w:rsidRDefault="00471A01" w:rsidP="00D26A4B">
      <w:pPr>
        <w:spacing w:before="120" w:after="120" w:line="240" w:lineRule="auto"/>
        <w:ind w:firstLine="284"/>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spacing w:before="120" w:after="120" w:line="240" w:lineRule="auto"/>
        <w:jc w:val="both"/>
      </w:pPr>
      <w:r w:rsidRPr="00D26A4B">
        <w:t>Cu excepția cazurilor în care sunt direct, nemijlocit și strict necesare funcționării, siguranței în exploatare, conservării, consolidării și restaurării monumentului istoric, nu sunt considerate finanțări eligibile</w:t>
      </w:r>
      <w:r w:rsidR="004E3384" w:rsidRPr="00D26A4B">
        <w:t xml:space="preserve"> în cadrul PNR, din fondurile de la bugetul de stat</w:t>
      </w:r>
      <w:r w:rsidR="00777E95" w:rsidRPr="00D26A4B">
        <w:t>,</w:t>
      </w:r>
      <w:r w:rsidRPr="00D26A4B">
        <w:t xml:space="preserve"> următoarele categorii de lucrări:</w:t>
      </w:r>
    </w:p>
    <w:p w:rsidR="00471A01" w:rsidRPr="00D26A4B" w:rsidRDefault="00471A01" w:rsidP="00D26A4B">
      <w:pPr>
        <w:pStyle w:val="ListParagraph"/>
        <w:numPr>
          <w:ilvl w:val="0"/>
          <w:numId w:val="32"/>
        </w:numPr>
        <w:tabs>
          <w:tab w:val="left" w:pos="567"/>
        </w:tabs>
        <w:spacing w:before="120" w:after="120" w:line="240" w:lineRule="auto"/>
        <w:ind w:left="426"/>
        <w:jc w:val="both"/>
      </w:pPr>
      <w:r w:rsidRPr="00D26A4B">
        <w:t>lucrări, echipamente și dotări de instalații, cu excepția celor care se referă la instalațiile de prevenire și stingere a incendiilor, a celor de semnalizare și avertizare antiefracție (când sunt justificate prin funcțiunea avizată) și a celor de protecție împotriva trăsnetului</w:t>
      </w:r>
      <w:r w:rsidR="006551C0" w:rsidRPr="00D26A4B">
        <w:t>;</w:t>
      </w:r>
    </w:p>
    <w:p w:rsidR="00471A01" w:rsidRPr="00D26A4B" w:rsidRDefault="00471A01" w:rsidP="00D26A4B">
      <w:pPr>
        <w:pStyle w:val="ListParagraph"/>
        <w:numPr>
          <w:ilvl w:val="0"/>
          <w:numId w:val="32"/>
        </w:numPr>
        <w:tabs>
          <w:tab w:val="left" w:pos="567"/>
        </w:tabs>
        <w:spacing w:before="120" w:after="120" w:line="240" w:lineRule="auto"/>
        <w:ind w:left="426"/>
        <w:jc w:val="both"/>
      </w:pPr>
      <w:r w:rsidRPr="00D26A4B">
        <w:t>lucrări de amenajare exterioară, cu excepția celor de sistematizare verticală necesare controlului sau eliminării umidității, restabilirii nivelurilor de călcare și configurațiilor istorice, a lucrărilor de împrejmuire, de acces, inclusiv cele ce privesc persoanele cu dizabilități, precum și locurile de parcare proiectate la nivel minim necesar; de asemenea se exceptează lucrările de restaurare a grădinilor și parcurilor istorice aferente monumentelor istorice</w:t>
      </w:r>
      <w:r w:rsidR="006551C0" w:rsidRPr="00D26A4B">
        <w:t>;</w:t>
      </w:r>
    </w:p>
    <w:p w:rsidR="00471A01" w:rsidRPr="00D26A4B" w:rsidRDefault="00471A01" w:rsidP="00D26A4B">
      <w:pPr>
        <w:pStyle w:val="ListParagraph"/>
        <w:numPr>
          <w:ilvl w:val="0"/>
          <w:numId w:val="32"/>
        </w:numPr>
        <w:tabs>
          <w:tab w:val="left" w:pos="567"/>
        </w:tabs>
        <w:spacing w:before="120" w:after="120" w:line="240" w:lineRule="auto"/>
        <w:ind w:left="426"/>
        <w:jc w:val="both"/>
      </w:pPr>
      <w:r w:rsidRPr="00D26A4B">
        <w:t>lucrări de reconstituire a unor monumente sau părți de monumente aparținând categoriei „ruinelor istorice” – adică acele monumente care sunt cunoscute în memoria colectivă ca ruine sau cele rezultate din cercetarea arheologică. Cazurile de ruine recente și cele provocate de calamități vor fi judecate individual</w:t>
      </w:r>
      <w:r w:rsidR="006551C0" w:rsidRPr="00D26A4B">
        <w:t>;</w:t>
      </w:r>
    </w:p>
    <w:p w:rsidR="00471A01" w:rsidRPr="00D26A4B" w:rsidRDefault="00471A01" w:rsidP="00D26A4B">
      <w:pPr>
        <w:pStyle w:val="ListParagraph"/>
        <w:numPr>
          <w:ilvl w:val="0"/>
          <w:numId w:val="32"/>
        </w:numPr>
        <w:tabs>
          <w:tab w:val="left" w:pos="567"/>
        </w:tabs>
        <w:spacing w:before="120" w:after="120" w:line="240" w:lineRule="auto"/>
        <w:ind w:left="426"/>
        <w:jc w:val="both"/>
      </w:pPr>
      <w:r w:rsidRPr="00D26A4B">
        <w:t>lucrări de eliminare a elementelor constructive sau de finisaj autentice ale monumentului istoric, inclusiv tencuieli, tâmplării, pardoseli sau învelitori istorice. Se exceptează probele de materiale și lucrările necesare pentru intervenția de consolidare. Vor putea fi eliminate doar elementele și părțile de construcție nocive, stabilite pe baza studiului istorico-arhitectural de fundamentare și pri</w:t>
      </w:r>
      <w:r w:rsidR="006551C0" w:rsidRPr="00D26A4B">
        <w:t>n proiectul avizat și autorizat;</w:t>
      </w:r>
    </w:p>
    <w:p w:rsidR="00471A01" w:rsidRPr="00D26A4B" w:rsidRDefault="00471A01" w:rsidP="00D26A4B">
      <w:pPr>
        <w:pStyle w:val="ListParagraph"/>
        <w:numPr>
          <w:ilvl w:val="0"/>
          <w:numId w:val="32"/>
        </w:numPr>
        <w:tabs>
          <w:tab w:val="left" w:pos="567"/>
        </w:tabs>
        <w:spacing w:before="120" w:after="120" w:line="240" w:lineRule="auto"/>
        <w:ind w:left="426"/>
        <w:jc w:val="both"/>
        <w:rPr>
          <w:spacing w:val="-4"/>
        </w:rPr>
      </w:pPr>
      <w:r w:rsidRPr="00D26A4B">
        <w:rPr>
          <w:spacing w:val="-4"/>
        </w:rPr>
        <w:t>lucrările la componente artistice care presupun o alterare a imaginii autentice a monumentului istoric.</w:t>
      </w:r>
    </w:p>
    <w:p w:rsidR="00471A01" w:rsidRPr="00D26A4B" w:rsidRDefault="00471A01" w:rsidP="00D26A4B">
      <w:pPr>
        <w:spacing w:before="120" w:after="120" w:line="240" w:lineRule="auto"/>
        <w:ind w:firstLine="284"/>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334985" w:rsidRPr="00A85DC5" w:rsidRDefault="00D925A3" w:rsidP="00334985">
      <w:pPr>
        <w:spacing w:before="120" w:after="120" w:line="240" w:lineRule="auto"/>
        <w:jc w:val="both"/>
      </w:pPr>
      <w:r w:rsidRPr="00D26A4B">
        <w:rPr>
          <w:b/>
        </w:rPr>
        <w:t>(1)</w:t>
      </w:r>
      <w:r w:rsidR="00334985" w:rsidRPr="00A85DC5">
        <w:t>În fiecare an INP face public anunţul privind începerea procedurii de selecție a monumentelor istorice care pot fi incluse în PNR pentru anul următor, anunț care va cuprinde informaţii cu privire la:</w:t>
      </w:r>
    </w:p>
    <w:p w:rsidR="00D925A3" w:rsidRPr="00D26A4B" w:rsidRDefault="00D925A3" w:rsidP="00D26A4B">
      <w:pPr>
        <w:pStyle w:val="ListParagraph"/>
        <w:numPr>
          <w:ilvl w:val="0"/>
          <w:numId w:val="33"/>
        </w:numPr>
        <w:tabs>
          <w:tab w:val="left" w:pos="1134"/>
        </w:tabs>
        <w:spacing w:before="120" w:after="120" w:line="240" w:lineRule="auto"/>
        <w:ind w:left="426"/>
        <w:jc w:val="both"/>
      </w:pPr>
      <w:r w:rsidRPr="00D26A4B">
        <w:t>procedura, etapele și condițiile selecției, conform prezentelor norme;</w:t>
      </w:r>
    </w:p>
    <w:p w:rsidR="00D925A3" w:rsidRPr="00D26A4B" w:rsidRDefault="00D925A3" w:rsidP="00D26A4B">
      <w:pPr>
        <w:pStyle w:val="ListParagraph"/>
        <w:numPr>
          <w:ilvl w:val="0"/>
          <w:numId w:val="33"/>
        </w:numPr>
        <w:tabs>
          <w:tab w:val="left" w:pos="1134"/>
        </w:tabs>
        <w:spacing w:before="120" w:after="120" w:line="240" w:lineRule="auto"/>
        <w:ind w:left="426"/>
        <w:jc w:val="both"/>
      </w:pPr>
      <w:r w:rsidRPr="00D26A4B">
        <w:t>termenul limită pentru depunerea/transmiterea documentaţiilor în vederea solicitării finanţării și termenele pentru depunerea și soluționarea contestațiilor;</w:t>
      </w:r>
    </w:p>
    <w:p w:rsidR="00D925A3" w:rsidRPr="00D26A4B" w:rsidRDefault="00D925A3" w:rsidP="00D26A4B">
      <w:pPr>
        <w:pStyle w:val="ListParagraph"/>
        <w:numPr>
          <w:ilvl w:val="0"/>
          <w:numId w:val="33"/>
        </w:numPr>
        <w:tabs>
          <w:tab w:val="left" w:pos="1134"/>
        </w:tabs>
        <w:spacing w:before="120" w:after="120" w:line="240" w:lineRule="auto"/>
        <w:ind w:left="426"/>
        <w:jc w:val="both"/>
      </w:pPr>
      <w:r w:rsidRPr="00D26A4B">
        <w:t>condiţiile de participare;</w:t>
      </w:r>
    </w:p>
    <w:p w:rsidR="00D925A3" w:rsidRPr="00D26A4B" w:rsidRDefault="00D925A3" w:rsidP="00D26A4B">
      <w:pPr>
        <w:pStyle w:val="ListParagraph"/>
        <w:numPr>
          <w:ilvl w:val="0"/>
          <w:numId w:val="33"/>
        </w:numPr>
        <w:tabs>
          <w:tab w:val="left" w:pos="1134"/>
        </w:tabs>
        <w:spacing w:before="120" w:after="120" w:line="240" w:lineRule="auto"/>
        <w:ind w:left="426"/>
        <w:jc w:val="both"/>
      </w:pPr>
      <w:r w:rsidRPr="00D26A4B">
        <w:lastRenderedPageBreak/>
        <w:t>informaţii utile privind depunerea documentaţiei de solicitare a finanţării.</w:t>
      </w:r>
    </w:p>
    <w:p w:rsidR="00D925A3" w:rsidRPr="00D26A4B" w:rsidRDefault="00D925A3" w:rsidP="00D26A4B">
      <w:pPr>
        <w:spacing w:before="120" w:after="120" w:line="240" w:lineRule="auto"/>
        <w:jc w:val="both"/>
      </w:pPr>
      <w:r w:rsidRPr="00D26A4B">
        <w:rPr>
          <w:b/>
        </w:rPr>
        <w:t>(2)</w:t>
      </w:r>
      <w:r w:rsidRPr="00D26A4B">
        <w:t xml:space="preserve"> Pu</w:t>
      </w:r>
      <w:r w:rsidR="00690A60">
        <w:t>b</w:t>
      </w:r>
      <w:bookmarkStart w:id="0" w:name="_GoBack"/>
      <w:bookmarkEnd w:id="0"/>
      <w:r w:rsidRPr="00D26A4B">
        <w:t>licitatea se va face prin următoarele mijloace: site-ul INP, circulară transmisă Direcțiilor Județene pentru Cultură, structurile asociative ale administrației publice locale.</w:t>
      </w:r>
    </w:p>
    <w:p w:rsidR="00DD6C3F" w:rsidRPr="00D26A4B" w:rsidRDefault="00DD6C3F" w:rsidP="00D26A4B">
      <w:pPr>
        <w:spacing w:before="120" w:after="120" w:line="240" w:lineRule="auto"/>
        <w:ind w:right="-428"/>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19"/>
        </w:numPr>
        <w:tabs>
          <w:tab w:val="left" w:pos="567"/>
        </w:tabs>
        <w:spacing w:before="120" w:after="120" w:line="240" w:lineRule="auto"/>
        <w:ind w:left="0" w:firstLine="0"/>
        <w:jc w:val="both"/>
      </w:pPr>
      <w:r w:rsidRPr="00D26A4B">
        <w:t>Procedura de selecție a obiectivelor care vor fi incluse în PNR se derulează în două etape.</w:t>
      </w:r>
    </w:p>
    <w:p w:rsidR="00471A01" w:rsidRPr="00D26A4B" w:rsidRDefault="00471A01" w:rsidP="00D26A4B">
      <w:pPr>
        <w:pStyle w:val="ListParagraph"/>
        <w:numPr>
          <w:ilvl w:val="0"/>
          <w:numId w:val="19"/>
        </w:numPr>
        <w:tabs>
          <w:tab w:val="left" w:pos="567"/>
        </w:tabs>
        <w:spacing w:before="120" w:after="120" w:line="240" w:lineRule="auto"/>
        <w:ind w:left="0" w:firstLine="0"/>
        <w:jc w:val="both"/>
        <w:rPr>
          <w:spacing w:val="-2"/>
        </w:rPr>
      </w:pPr>
      <w:r w:rsidRPr="00D26A4B">
        <w:rPr>
          <w:spacing w:val="-2"/>
        </w:rPr>
        <w:t>Pentru prima etapă a selecției, respectiv includerea în Lista Preliminară, se centralizează solicitările transmise de către proprietarii monumentelor istorice</w:t>
      </w:r>
      <w:r w:rsidR="00891D5C" w:rsidRPr="00D26A4B">
        <w:rPr>
          <w:spacing w:val="-2"/>
        </w:rPr>
        <w:t xml:space="preserve"> sau</w:t>
      </w:r>
      <w:r w:rsidRPr="00D26A4B">
        <w:rPr>
          <w:spacing w:val="-2"/>
        </w:rPr>
        <w:t xml:space="preserve"> deț</w:t>
      </w:r>
      <w:r w:rsidR="00525AEB" w:rsidRPr="00D26A4B">
        <w:rPr>
          <w:spacing w:val="-2"/>
        </w:rPr>
        <w:t>inător</w:t>
      </w:r>
      <w:r w:rsidR="00891D5C" w:rsidRPr="00D26A4B">
        <w:rPr>
          <w:spacing w:val="-2"/>
        </w:rPr>
        <w:t>i</w:t>
      </w:r>
      <w:r w:rsidR="00525AEB" w:rsidRPr="00D26A4B">
        <w:rPr>
          <w:spacing w:val="-2"/>
        </w:rPr>
        <w:t>i altor drepturi reale</w:t>
      </w:r>
      <w:r w:rsidRPr="00D26A4B">
        <w:rPr>
          <w:spacing w:val="-2"/>
        </w:rPr>
        <w:t>.</w:t>
      </w:r>
    </w:p>
    <w:p w:rsidR="00471A01" w:rsidRPr="00D26A4B" w:rsidRDefault="00471A01" w:rsidP="00D26A4B">
      <w:pPr>
        <w:pStyle w:val="ListParagraph"/>
        <w:numPr>
          <w:ilvl w:val="0"/>
          <w:numId w:val="19"/>
        </w:numPr>
        <w:tabs>
          <w:tab w:val="left" w:pos="567"/>
        </w:tabs>
        <w:spacing w:before="120" w:after="120" w:line="240" w:lineRule="auto"/>
        <w:ind w:left="0" w:firstLine="0"/>
        <w:jc w:val="both"/>
      </w:pPr>
      <w:r w:rsidRPr="00D26A4B">
        <w:t xml:space="preserve">Solicitările vor fi transmise </w:t>
      </w:r>
      <w:r w:rsidR="00252332" w:rsidRPr="00D26A4B">
        <w:t xml:space="preserve">în termen de o lună de la publicarea </w:t>
      </w:r>
      <w:r w:rsidRPr="00D26A4B">
        <w:t>de către INP și vor fi însoțite de o scurtă descriere a intervenț</w:t>
      </w:r>
      <w:r w:rsidR="008C0AE5" w:rsidRPr="00D26A4B">
        <w:t>iilor necesare asupra monument</w:t>
      </w:r>
      <w:r w:rsidRPr="00D26A4B">
        <w:t xml:space="preserve">ului istorice și câteva fotografii reprezentative, atât generale cât și de detaliu, ilustrative pentru starea de degradare a monumentului istoric </w:t>
      </w:r>
      <w:r w:rsidR="003B7007" w:rsidRPr="00D26A4B">
        <w:t>–</w:t>
      </w:r>
      <w:r w:rsidRPr="00D26A4B">
        <w:t xml:space="preserve">maximum </w:t>
      </w:r>
      <w:r w:rsidR="00384886" w:rsidRPr="00D26A4B">
        <w:t>4</w:t>
      </w:r>
      <w:r w:rsidRPr="00D26A4B">
        <w:t xml:space="preserve">0 de fotografii, precum și alte documente considerate necesare pentru evaluarea sa, </w:t>
      </w:r>
      <w:r w:rsidR="00252332" w:rsidRPr="00D26A4B">
        <w:t>în format letric</w:t>
      </w:r>
      <w:r w:rsidR="00814718" w:rsidRPr="00D26A4B">
        <w:t>sau</w:t>
      </w:r>
      <w:r w:rsidRPr="00D26A4B">
        <w:t xml:space="preserve"> în format electronic. Solicitările vor cuprinde obl</w:t>
      </w:r>
      <w:r w:rsidR="008C0AE5" w:rsidRPr="00D26A4B">
        <w:t xml:space="preserve">igatoriu informațiile necesare </w:t>
      </w:r>
      <w:r w:rsidRPr="00D26A4B">
        <w:t>corespunză</w:t>
      </w:r>
      <w:r w:rsidR="00F14D23" w:rsidRPr="00D26A4B">
        <w:t>toare criteriilor prevăzute în A</w:t>
      </w:r>
      <w:r w:rsidRPr="00D26A4B">
        <w:t>nexa nr. 1.</w:t>
      </w:r>
    </w:p>
    <w:p w:rsidR="00E124EA" w:rsidRPr="00D26A4B" w:rsidRDefault="00E124EA" w:rsidP="00D26A4B">
      <w:pPr>
        <w:pStyle w:val="ListParagraph"/>
        <w:numPr>
          <w:ilvl w:val="0"/>
          <w:numId w:val="19"/>
        </w:numPr>
        <w:tabs>
          <w:tab w:val="left" w:pos="567"/>
        </w:tabs>
        <w:spacing w:before="120" w:after="120" w:line="240" w:lineRule="auto"/>
        <w:ind w:left="0" w:firstLine="0"/>
        <w:jc w:val="both"/>
      </w:pPr>
      <w:r w:rsidRPr="00D26A4B">
        <w:t>După analiză, solicitările de finanțare complete și depuse în termen, se vor include în Lista Preliminară, care va fi publicată în termen de 10 zile de la încheierea termenului de depunere.</w:t>
      </w:r>
    </w:p>
    <w:p w:rsidR="00471A01" w:rsidRPr="00D26A4B" w:rsidRDefault="00471A01" w:rsidP="00D26A4B">
      <w:pPr>
        <w:pStyle w:val="ListParagraph"/>
        <w:numPr>
          <w:ilvl w:val="0"/>
          <w:numId w:val="19"/>
        </w:numPr>
        <w:tabs>
          <w:tab w:val="left" w:pos="567"/>
        </w:tabs>
        <w:spacing w:before="120" w:after="120" w:line="240" w:lineRule="auto"/>
        <w:ind w:left="0" w:firstLine="0"/>
        <w:jc w:val="both"/>
      </w:pPr>
      <w:r w:rsidRPr="00D26A4B">
        <w:t xml:space="preserve">Solicitările de finanţare </w:t>
      </w:r>
      <w:r w:rsidR="00686930" w:rsidRPr="00D26A4B">
        <w:t xml:space="preserve">depuse după data limită a termenului de depunere </w:t>
      </w:r>
      <w:r w:rsidR="003750D7" w:rsidRPr="00D26A4B">
        <w:t>vor fi respinse de către secretariatul comisiei de selecție</w:t>
      </w:r>
      <w:r w:rsidR="00686930" w:rsidRPr="00D26A4B">
        <w:t>.</w:t>
      </w:r>
    </w:p>
    <w:p w:rsidR="00686930" w:rsidRPr="00D26A4B" w:rsidRDefault="00686930" w:rsidP="00D26A4B">
      <w:pPr>
        <w:pStyle w:val="ListParagraph"/>
        <w:tabs>
          <w:tab w:val="left" w:pos="567"/>
        </w:tabs>
        <w:spacing w:before="120" w:after="120" w:line="240" w:lineRule="auto"/>
        <w:ind w:left="0"/>
        <w:jc w:val="both"/>
        <w:rPr>
          <w:highlight w:val="cyan"/>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20"/>
        </w:numPr>
        <w:tabs>
          <w:tab w:val="left" w:pos="567"/>
        </w:tabs>
        <w:spacing w:before="120" w:after="120" w:line="240" w:lineRule="auto"/>
        <w:ind w:left="0" w:firstLine="0"/>
        <w:jc w:val="both"/>
      </w:pPr>
      <w:r w:rsidRPr="00D26A4B">
        <w:t xml:space="preserve">Solicitările </w:t>
      </w:r>
      <w:r w:rsidR="00AF3B70" w:rsidRPr="00D26A4B">
        <w:t xml:space="preserve">incluse în </w:t>
      </w:r>
      <w:r w:rsidR="00AF3B70" w:rsidRPr="00D26A4B">
        <w:rPr>
          <w:i/>
        </w:rPr>
        <w:t>Lista preliminară</w:t>
      </w:r>
      <w:r w:rsidRPr="00D26A4B">
        <w:t xml:space="preserve"> sunt analizate și prioritizate de către o </w:t>
      </w:r>
      <w:r w:rsidRPr="00D26A4B">
        <w:rPr>
          <w:i/>
        </w:rPr>
        <w:t>Comisie</w:t>
      </w:r>
      <w:r w:rsidRPr="00D26A4B">
        <w:t xml:space="preserve"> de selecție, </w:t>
      </w:r>
      <w:r w:rsidR="00FE29DC" w:rsidRPr="00D26A4B">
        <w:t xml:space="preserve">alcătuită din minim cinci persoane, </w:t>
      </w:r>
      <w:r w:rsidRPr="00D26A4B">
        <w:t xml:space="preserve">denumită în continuare </w:t>
      </w:r>
      <w:r w:rsidRPr="00D26A4B">
        <w:rPr>
          <w:i/>
        </w:rPr>
        <w:t>Comisia,</w:t>
      </w:r>
      <w:r w:rsidRPr="00D26A4B">
        <w:t xml:space="preserve"> constituită prin decizie a directorului INP, la propunerea</w:t>
      </w:r>
      <w:r w:rsidR="007058A7" w:rsidRPr="00D26A4B">
        <w:t xml:space="preserve"> Consiliului Științific al INP.</w:t>
      </w:r>
    </w:p>
    <w:p w:rsidR="00471A01" w:rsidRPr="00D26A4B" w:rsidRDefault="00471A01" w:rsidP="00D26A4B">
      <w:pPr>
        <w:pStyle w:val="ListParagraph"/>
        <w:numPr>
          <w:ilvl w:val="0"/>
          <w:numId w:val="20"/>
        </w:numPr>
        <w:tabs>
          <w:tab w:val="left" w:pos="567"/>
        </w:tabs>
        <w:spacing w:before="120" w:after="120" w:line="240" w:lineRule="auto"/>
        <w:ind w:left="0" w:firstLine="0"/>
        <w:jc w:val="both"/>
      </w:pPr>
      <w:r w:rsidRPr="00D26A4B">
        <w:rPr>
          <w:i/>
        </w:rPr>
        <w:t>Comisia</w:t>
      </w:r>
      <w:r w:rsidRPr="00D26A4B">
        <w:t xml:space="preserve"> va fi alcătuită din specialiști din cadrul Ministerului Culturii, al INP și din alți specialiști sau experți atestați în domeniul protejării monumentelor istorice. </w:t>
      </w:r>
    </w:p>
    <w:p w:rsidR="00471A01" w:rsidRPr="00D26A4B" w:rsidRDefault="00710EF4" w:rsidP="00D26A4B">
      <w:pPr>
        <w:pStyle w:val="ListParagraph"/>
        <w:numPr>
          <w:ilvl w:val="0"/>
          <w:numId w:val="20"/>
        </w:numPr>
        <w:tabs>
          <w:tab w:val="left" w:pos="567"/>
        </w:tabs>
        <w:spacing w:before="120" w:after="120" w:line="240" w:lineRule="auto"/>
        <w:ind w:left="0" w:firstLine="0"/>
        <w:jc w:val="both"/>
      </w:pPr>
      <w:r w:rsidRPr="00D26A4B">
        <w:t xml:space="preserve">Componenţa nominală a </w:t>
      </w:r>
      <w:r w:rsidRPr="00D26A4B">
        <w:rPr>
          <w:i/>
        </w:rPr>
        <w:t>C</w:t>
      </w:r>
      <w:r w:rsidR="00471A01" w:rsidRPr="00D26A4B">
        <w:rPr>
          <w:i/>
        </w:rPr>
        <w:t>omisiei</w:t>
      </w:r>
      <w:r w:rsidR="00471A01" w:rsidRPr="00D26A4B">
        <w:t xml:space="preserve"> va fi adusă la cunoştinţă publică numai după încheierea sesiunii de selecţie.</w:t>
      </w:r>
    </w:p>
    <w:p w:rsidR="00471A01" w:rsidRPr="00D26A4B" w:rsidRDefault="00710EF4" w:rsidP="00D26A4B">
      <w:pPr>
        <w:pStyle w:val="ListParagraph"/>
        <w:numPr>
          <w:ilvl w:val="0"/>
          <w:numId w:val="20"/>
        </w:numPr>
        <w:tabs>
          <w:tab w:val="left" w:pos="567"/>
        </w:tabs>
        <w:spacing w:before="120" w:after="120" w:line="240" w:lineRule="auto"/>
        <w:ind w:left="0" w:firstLine="0"/>
        <w:jc w:val="both"/>
      </w:pPr>
      <w:r w:rsidRPr="00D26A4B">
        <w:t xml:space="preserve">Fiecare membru al </w:t>
      </w:r>
      <w:r w:rsidRPr="00D26A4B">
        <w:rPr>
          <w:i/>
        </w:rPr>
        <w:t>C</w:t>
      </w:r>
      <w:r w:rsidR="00471A01" w:rsidRPr="00D26A4B">
        <w:rPr>
          <w:i/>
        </w:rPr>
        <w:t>omisiei</w:t>
      </w:r>
      <w:r w:rsidR="00471A01" w:rsidRPr="00D26A4B">
        <w:t xml:space="preserve"> va semna la începutul sesiunii o declaraţie de imparţialitate, </w:t>
      </w:r>
      <w:r w:rsidR="00F14D23" w:rsidRPr="00D26A4B">
        <w:t>potrivit modelului prevăzut în A</w:t>
      </w:r>
      <w:r w:rsidR="00471A01" w:rsidRPr="00D26A4B">
        <w:t>nexa nr. 2</w:t>
      </w:r>
      <w:r w:rsidR="00C45840" w:rsidRPr="00D26A4B">
        <w:t>. Persoana care solicită direct</w:t>
      </w:r>
      <w:r w:rsidR="00471A01" w:rsidRPr="00D26A4B">
        <w:t xml:space="preserve"> sau în numele unei persoane juridice, finanţare din PNR, nu poate deţine calitatea de membru al </w:t>
      </w:r>
      <w:r w:rsidRPr="00D26A4B">
        <w:rPr>
          <w:i/>
        </w:rPr>
        <w:t>C</w:t>
      </w:r>
      <w:r w:rsidR="00471A01" w:rsidRPr="00D26A4B">
        <w:rPr>
          <w:i/>
        </w:rPr>
        <w:t>omisiei</w:t>
      </w:r>
      <w:r w:rsidR="00471A01" w:rsidRPr="00D26A4B">
        <w:t>.</w:t>
      </w:r>
    </w:p>
    <w:p w:rsidR="00471A01" w:rsidRPr="00D26A4B" w:rsidRDefault="00471A01" w:rsidP="00D26A4B">
      <w:pPr>
        <w:pStyle w:val="ListParagraph"/>
        <w:numPr>
          <w:ilvl w:val="0"/>
          <w:numId w:val="20"/>
        </w:numPr>
        <w:tabs>
          <w:tab w:val="left" w:pos="567"/>
        </w:tabs>
        <w:spacing w:before="120" w:after="120" w:line="240" w:lineRule="auto"/>
        <w:ind w:left="0" w:firstLine="0"/>
        <w:jc w:val="both"/>
      </w:pPr>
      <w:bookmarkStart w:id="1" w:name="do_arI_pt9_pa5"/>
      <w:bookmarkEnd w:id="1"/>
      <w:r w:rsidRPr="00D26A4B">
        <w:t>În situaţia în care, în cursul proced</w:t>
      </w:r>
      <w:r w:rsidR="00710EF4" w:rsidRPr="00D26A4B">
        <w:t xml:space="preserve">urii de selecţie, un membru al </w:t>
      </w:r>
      <w:r w:rsidR="00710EF4" w:rsidRPr="00D26A4B">
        <w:rPr>
          <w:i/>
        </w:rPr>
        <w:t>C</w:t>
      </w:r>
      <w:r w:rsidRPr="00D26A4B">
        <w:rPr>
          <w:i/>
        </w:rPr>
        <w:t>omisiei</w:t>
      </w:r>
      <w:r w:rsidRPr="00D26A4B">
        <w:t xml:space="preserve"> constată că are un interes patrimonial în legătură cu una dintre solicitările înaintate comisiei din care face parte, acesta are obligaţia să declare imediat acest lucru şi să se retragă de la lucrările </w:t>
      </w:r>
      <w:r w:rsidR="00710EF4" w:rsidRPr="00D26A4B">
        <w:rPr>
          <w:i/>
        </w:rPr>
        <w:t>C</w:t>
      </w:r>
      <w:r w:rsidRPr="00D26A4B">
        <w:rPr>
          <w:i/>
        </w:rPr>
        <w:t>omisiei.</w:t>
      </w:r>
    </w:p>
    <w:p w:rsidR="00471A01" w:rsidRPr="00D26A4B" w:rsidRDefault="00815364" w:rsidP="00D26A4B">
      <w:pPr>
        <w:pStyle w:val="ListParagraph"/>
        <w:numPr>
          <w:ilvl w:val="0"/>
          <w:numId w:val="20"/>
        </w:numPr>
        <w:tabs>
          <w:tab w:val="left" w:pos="567"/>
        </w:tabs>
        <w:spacing w:before="120" w:after="120" w:line="240" w:lineRule="auto"/>
        <w:ind w:left="0" w:firstLine="0"/>
        <w:jc w:val="both"/>
      </w:pPr>
      <w:r w:rsidRPr="00D26A4B">
        <w:t>Secretarul Co</w:t>
      </w:r>
      <w:r w:rsidR="00471A01" w:rsidRPr="00D26A4B">
        <w:t>misiei de selecţie are următoarele atribuţii:</w:t>
      </w:r>
    </w:p>
    <w:p w:rsidR="00471A01" w:rsidRPr="00D26A4B" w:rsidRDefault="00112B39" w:rsidP="00D26A4B">
      <w:pPr>
        <w:pStyle w:val="ListParagraph"/>
        <w:numPr>
          <w:ilvl w:val="0"/>
          <w:numId w:val="34"/>
        </w:numPr>
        <w:tabs>
          <w:tab w:val="left" w:pos="1134"/>
        </w:tabs>
        <w:spacing w:before="120" w:after="120" w:line="240" w:lineRule="auto"/>
        <w:ind w:left="426"/>
        <w:jc w:val="both"/>
      </w:pPr>
      <w:r w:rsidRPr="00D26A4B">
        <w:t>înregistrează s</w:t>
      </w:r>
      <w:r w:rsidR="00471A01" w:rsidRPr="00D26A4B">
        <w:t>olicitările depuse</w:t>
      </w:r>
      <w:r w:rsidRPr="00D26A4B">
        <w:t xml:space="preserve"> și asigură întocmirea listei acestora</w:t>
      </w:r>
      <w:r w:rsidR="00471A01" w:rsidRPr="00D26A4B">
        <w:t>;</w:t>
      </w:r>
    </w:p>
    <w:p w:rsidR="00471A01" w:rsidRPr="00D26A4B" w:rsidRDefault="00471A01" w:rsidP="00D26A4B">
      <w:pPr>
        <w:pStyle w:val="ListParagraph"/>
        <w:numPr>
          <w:ilvl w:val="0"/>
          <w:numId w:val="34"/>
        </w:numPr>
        <w:tabs>
          <w:tab w:val="left" w:pos="1134"/>
        </w:tabs>
        <w:spacing w:before="120" w:after="120" w:line="240" w:lineRule="auto"/>
        <w:ind w:left="426"/>
        <w:jc w:val="both"/>
      </w:pPr>
      <w:r w:rsidRPr="00D26A4B">
        <w:lastRenderedPageBreak/>
        <w:t xml:space="preserve">verifică actele depuse la dosar, </w:t>
      </w:r>
      <w:r w:rsidR="00697F19" w:rsidRPr="00D26A4B">
        <w:t>pentru asigurarea</w:t>
      </w:r>
      <w:r w:rsidRPr="00D26A4B">
        <w:t xml:space="preserve"> conformit</w:t>
      </w:r>
      <w:r w:rsidR="00697F19" w:rsidRPr="00D26A4B">
        <w:t>ății</w:t>
      </w:r>
      <w:r w:rsidRPr="00D26A4B">
        <w:t xml:space="preserve"> acestora cu prevederile pr</w:t>
      </w:r>
      <w:r w:rsidR="00697F19" w:rsidRPr="00D26A4B">
        <w:t>ezentelor Normele metodologice;</w:t>
      </w:r>
    </w:p>
    <w:p w:rsidR="00471A01" w:rsidRPr="00D26A4B" w:rsidRDefault="00471A01" w:rsidP="00D26A4B">
      <w:pPr>
        <w:pStyle w:val="ListParagraph"/>
        <w:numPr>
          <w:ilvl w:val="0"/>
          <w:numId w:val="34"/>
        </w:numPr>
        <w:tabs>
          <w:tab w:val="left" w:pos="1134"/>
        </w:tabs>
        <w:spacing w:before="120" w:after="120" w:line="240" w:lineRule="auto"/>
        <w:ind w:left="426"/>
        <w:jc w:val="both"/>
      </w:pPr>
      <w:r w:rsidRPr="00D26A4B">
        <w:t xml:space="preserve">întocmeşte şi trimite convocatorul către membrii </w:t>
      </w:r>
      <w:r w:rsidRPr="00D26A4B">
        <w:rPr>
          <w:i/>
        </w:rPr>
        <w:t>Comisiei</w:t>
      </w:r>
      <w:r w:rsidR="00697F19" w:rsidRPr="00D26A4B">
        <w:t xml:space="preserve"> în termen de </w:t>
      </w:r>
      <w:r w:rsidR="00D37956" w:rsidRPr="00D26A4B">
        <w:t>maxim două zile de la data limită de depunere a solicitărilor</w:t>
      </w:r>
      <w:r w:rsidRPr="00D26A4B">
        <w:t>;</w:t>
      </w:r>
    </w:p>
    <w:p w:rsidR="00C45840" w:rsidRPr="00D26A4B" w:rsidRDefault="00471A01" w:rsidP="00D26A4B">
      <w:pPr>
        <w:pStyle w:val="ListParagraph"/>
        <w:numPr>
          <w:ilvl w:val="0"/>
          <w:numId w:val="34"/>
        </w:numPr>
        <w:tabs>
          <w:tab w:val="left" w:pos="1134"/>
        </w:tabs>
        <w:spacing w:before="120" w:after="120" w:line="240" w:lineRule="auto"/>
        <w:ind w:left="426"/>
        <w:jc w:val="both"/>
      </w:pPr>
      <w:r w:rsidRPr="00D26A4B">
        <w:t xml:space="preserve">participă la şedinţele </w:t>
      </w:r>
      <w:r w:rsidRPr="00D26A4B">
        <w:rPr>
          <w:i/>
        </w:rPr>
        <w:t>Comisiei</w:t>
      </w:r>
      <w:r w:rsidRPr="00D26A4B">
        <w:t xml:space="preserve"> şi întocmește procesele-verbale de şedinţă, asigurând semnarea acestora de către toţi membrii </w:t>
      </w:r>
      <w:r w:rsidRPr="00D26A4B">
        <w:rPr>
          <w:i/>
        </w:rPr>
        <w:t>Comisiei</w:t>
      </w:r>
      <w:r w:rsidRPr="00D26A4B">
        <w:t>;</w:t>
      </w:r>
    </w:p>
    <w:p w:rsidR="00471A01" w:rsidRPr="00D26A4B" w:rsidRDefault="00471A01" w:rsidP="00D26A4B">
      <w:pPr>
        <w:pStyle w:val="ListParagraph"/>
        <w:numPr>
          <w:ilvl w:val="0"/>
          <w:numId w:val="34"/>
        </w:numPr>
        <w:tabs>
          <w:tab w:val="left" w:pos="1134"/>
        </w:tabs>
        <w:spacing w:before="120" w:after="120" w:line="240" w:lineRule="auto"/>
        <w:ind w:left="426"/>
        <w:jc w:val="both"/>
      </w:pPr>
      <w:r w:rsidRPr="00D26A4B">
        <w:t xml:space="preserve">ține evidența fișelor de notare a criteriilor stabilite în </w:t>
      </w:r>
      <w:r w:rsidR="006535EA" w:rsidRPr="00D26A4B">
        <w:t>A</w:t>
      </w:r>
      <w:r w:rsidRPr="00D26A4B">
        <w:t>nexa nr</w:t>
      </w:r>
      <w:r w:rsidR="00C45840" w:rsidRPr="00D26A4B">
        <w:t>.1</w:t>
      </w:r>
      <w:r w:rsidR="00F943B3" w:rsidRPr="00D26A4B">
        <w:t>;</w:t>
      </w:r>
    </w:p>
    <w:p w:rsidR="00F943B3" w:rsidRPr="00D26A4B" w:rsidRDefault="00471A01" w:rsidP="00D26A4B">
      <w:pPr>
        <w:pStyle w:val="ListParagraph"/>
        <w:numPr>
          <w:ilvl w:val="0"/>
          <w:numId w:val="34"/>
        </w:numPr>
        <w:tabs>
          <w:tab w:val="left" w:pos="1134"/>
        </w:tabs>
        <w:spacing w:before="120" w:after="120" w:line="240" w:lineRule="auto"/>
        <w:ind w:left="426"/>
        <w:jc w:val="both"/>
      </w:pPr>
      <w:r w:rsidRPr="00D26A4B">
        <w:t>ţine evidenţa declaraţiilor de imparţial</w:t>
      </w:r>
      <w:r w:rsidR="00F943B3" w:rsidRPr="00D26A4B">
        <w:t xml:space="preserve">itate ale membrilor </w:t>
      </w:r>
      <w:r w:rsidR="00F943B3" w:rsidRPr="00D26A4B">
        <w:rPr>
          <w:i/>
        </w:rPr>
        <w:t>Comisiei</w:t>
      </w:r>
      <w:r w:rsidR="00F943B3" w:rsidRPr="00D26A4B">
        <w:t xml:space="preserve">; </w:t>
      </w:r>
    </w:p>
    <w:p w:rsidR="00471A01" w:rsidRPr="00D26A4B" w:rsidRDefault="00471A01" w:rsidP="00D26A4B">
      <w:pPr>
        <w:pStyle w:val="ListParagraph"/>
        <w:numPr>
          <w:ilvl w:val="0"/>
          <w:numId w:val="34"/>
        </w:numPr>
        <w:tabs>
          <w:tab w:val="left" w:pos="1134"/>
        </w:tabs>
        <w:spacing w:before="120" w:after="120" w:line="240" w:lineRule="auto"/>
        <w:ind w:left="426"/>
        <w:jc w:val="both"/>
      </w:pPr>
      <w:r w:rsidRPr="00D26A4B">
        <w:t>asigură gestionarea și arhivarea documentelo</w:t>
      </w:r>
      <w:r w:rsidR="00F943B3" w:rsidRPr="00D26A4B">
        <w:t xml:space="preserve">r aferente activității </w:t>
      </w:r>
      <w:r w:rsidR="00F943B3" w:rsidRPr="00D26A4B">
        <w:rPr>
          <w:i/>
        </w:rPr>
        <w:t>Comisiei</w:t>
      </w:r>
      <w:r w:rsidR="0069167E" w:rsidRPr="00D26A4B">
        <w:t>;</w:t>
      </w:r>
    </w:p>
    <w:p w:rsidR="0069167E" w:rsidRPr="00D26A4B" w:rsidRDefault="0069167E" w:rsidP="00D26A4B">
      <w:pPr>
        <w:pStyle w:val="ListParagraph"/>
        <w:numPr>
          <w:ilvl w:val="0"/>
          <w:numId w:val="34"/>
        </w:numPr>
        <w:tabs>
          <w:tab w:val="left" w:pos="1134"/>
        </w:tabs>
        <w:spacing w:before="120" w:after="120" w:line="240" w:lineRule="auto"/>
        <w:ind w:left="426"/>
        <w:jc w:val="both"/>
      </w:pPr>
      <w:r w:rsidRPr="00D26A4B">
        <w:t>primește contestațiile depuse de solicitanți.</w:t>
      </w:r>
    </w:p>
    <w:p w:rsidR="00471A01" w:rsidRPr="00D26A4B" w:rsidRDefault="00471A01" w:rsidP="00D26A4B">
      <w:pPr>
        <w:shd w:val="clear" w:color="auto" w:fill="FFFFFF"/>
        <w:spacing w:before="120" w:after="120" w:line="240" w:lineRule="auto"/>
        <w:ind w:right="-428" w:firstLine="284"/>
        <w:jc w:val="both"/>
        <w:rPr>
          <w:lang w:eastAsia="ro-RO"/>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22"/>
        </w:numPr>
        <w:tabs>
          <w:tab w:val="left" w:pos="567"/>
        </w:tabs>
        <w:spacing w:before="120" w:after="120" w:line="240" w:lineRule="auto"/>
        <w:ind w:left="0" w:firstLine="0"/>
        <w:jc w:val="both"/>
      </w:pPr>
      <w:bookmarkStart w:id="2" w:name="do_caIII_ar11_al6"/>
      <w:bookmarkEnd w:id="2"/>
      <w:r w:rsidRPr="00D26A4B">
        <w:t xml:space="preserve">Definitivarea Listei Preliminare cu propuneri de înscriere a monumentelor istorice în PNR va fi făcută de către </w:t>
      </w:r>
      <w:r w:rsidRPr="00D26A4B">
        <w:rPr>
          <w:i/>
        </w:rPr>
        <w:t>Comisi</w:t>
      </w:r>
      <w:r w:rsidR="00F51191" w:rsidRPr="00D26A4B">
        <w:rPr>
          <w:i/>
        </w:rPr>
        <w:t>e</w:t>
      </w:r>
      <w:r w:rsidRPr="00D26A4B">
        <w:t xml:space="preserve">, având în vedere criteriile de prioritate prezentate în Anexa </w:t>
      </w:r>
      <w:r w:rsidR="009D28E4" w:rsidRPr="00D26A4B">
        <w:t>nr. 1</w:t>
      </w:r>
      <w:r w:rsidR="00F51191" w:rsidRPr="00D26A4B">
        <w:t>,</w:t>
      </w:r>
      <w:r w:rsidR="009D28E4" w:rsidRPr="00D26A4B">
        <w:t xml:space="preserve"> a </w:t>
      </w:r>
      <w:r w:rsidRPr="00D26A4B">
        <w:t>prezentelor norme metodologice, conform calendarului stabilit prin anunțul public.</w:t>
      </w:r>
    </w:p>
    <w:p w:rsidR="00471A01" w:rsidRPr="00D26A4B" w:rsidRDefault="00F51191" w:rsidP="00D26A4B">
      <w:pPr>
        <w:pStyle w:val="ListParagraph"/>
        <w:numPr>
          <w:ilvl w:val="0"/>
          <w:numId w:val="22"/>
        </w:numPr>
        <w:tabs>
          <w:tab w:val="left" w:pos="567"/>
        </w:tabs>
        <w:spacing w:before="120" w:after="120" w:line="240" w:lineRule="auto"/>
        <w:ind w:left="0" w:firstLine="0"/>
        <w:jc w:val="both"/>
        <w:rPr>
          <w:spacing w:val="-4"/>
        </w:rPr>
      </w:pPr>
      <w:r w:rsidRPr="00D26A4B">
        <w:rPr>
          <w:spacing w:val="-4"/>
        </w:rPr>
        <w:t>Lista P</w:t>
      </w:r>
      <w:r w:rsidR="00471A01" w:rsidRPr="00D26A4B">
        <w:rPr>
          <w:spacing w:val="-4"/>
        </w:rPr>
        <w:t xml:space="preserve">reliminară este făcută public de către INP pe pagina proprie de internet și prin afișare la sediu. </w:t>
      </w:r>
    </w:p>
    <w:p w:rsidR="00471A01" w:rsidRPr="00D26A4B" w:rsidRDefault="00471A01" w:rsidP="00D26A4B">
      <w:pPr>
        <w:pStyle w:val="ListParagraph"/>
        <w:numPr>
          <w:ilvl w:val="0"/>
          <w:numId w:val="22"/>
        </w:numPr>
        <w:tabs>
          <w:tab w:val="left" w:pos="567"/>
        </w:tabs>
        <w:spacing w:before="120" w:after="120" w:line="240" w:lineRule="auto"/>
        <w:ind w:left="0" w:firstLine="0"/>
        <w:jc w:val="both"/>
        <w:rPr>
          <w:spacing w:val="-2"/>
        </w:rPr>
      </w:pPr>
      <w:r w:rsidRPr="00D26A4B">
        <w:rPr>
          <w:spacing w:val="-2"/>
        </w:rPr>
        <w:t>Solicitanții nemulțumiți pot depune eventualele c</w:t>
      </w:r>
      <w:r w:rsidR="004D073F" w:rsidRPr="00D26A4B">
        <w:rPr>
          <w:spacing w:val="-2"/>
        </w:rPr>
        <w:t>ontestații cu privire la Lista P</w:t>
      </w:r>
      <w:r w:rsidRPr="00D26A4B">
        <w:rPr>
          <w:spacing w:val="-2"/>
        </w:rPr>
        <w:t>reliminară, în 3 zile lucrăt</w:t>
      </w:r>
      <w:r w:rsidR="005379D8" w:rsidRPr="00D26A4B">
        <w:rPr>
          <w:spacing w:val="-2"/>
        </w:rPr>
        <w:t>o</w:t>
      </w:r>
      <w:r w:rsidRPr="00D26A4B">
        <w:rPr>
          <w:spacing w:val="-2"/>
        </w:rPr>
        <w:t>are de</w:t>
      </w:r>
      <w:r w:rsidR="005379D8" w:rsidRPr="00D26A4B">
        <w:rPr>
          <w:spacing w:val="-2"/>
        </w:rPr>
        <w:t xml:space="preserve"> l</w:t>
      </w:r>
      <w:r w:rsidRPr="00D26A4B">
        <w:rPr>
          <w:spacing w:val="-2"/>
        </w:rPr>
        <w:t>a afișarea listei. Contestațiile vor fi soluționate de către</w:t>
      </w:r>
      <w:r w:rsidRPr="00D26A4B">
        <w:rPr>
          <w:i/>
          <w:spacing w:val="-2"/>
        </w:rPr>
        <w:t xml:space="preserve"> Comisie</w:t>
      </w:r>
      <w:r w:rsidRPr="00D26A4B">
        <w:rPr>
          <w:spacing w:val="-2"/>
        </w:rPr>
        <w:t xml:space="preserve"> în termen de 5 zile lucrătoare. Din </w:t>
      </w:r>
      <w:r w:rsidR="00710EF4" w:rsidRPr="00D26A4B">
        <w:rPr>
          <w:i/>
          <w:spacing w:val="-2"/>
        </w:rPr>
        <w:t>C</w:t>
      </w:r>
      <w:r w:rsidRPr="00D26A4B">
        <w:rPr>
          <w:i/>
          <w:spacing w:val="-2"/>
        </w:rPr>
        <w:t>omisia</w:t>
      </w:r>
      <w:r w:rsidRPr="00D26A4B">
        <w:rPr>
          <w:spacing w:val="-2"/>
        </w:rPr>
        <w:t xml:space="preserve"> de contestații nu pot face parte membrii</w:t>
      </w:r>
      <w:r w:rsidRPr="00D26A4B">
        <w:rPr>
          <w:i/>
          <w:spacing w:val="-2"/>
        </w:rPr>
        <w:t xml:space="preserve"> Comisiei </w:t>
      </w:r>
      <w:r w:rsidRPr="00D26A4B">
        <w:rPr>
          <w:spacing w:val="-2"/>
        </w:rPr>
        <w:t>sau din secretariatul acesteia.</w:t>
      </w:r>
    </w:p>
    <w:p w:rsidR="00471A01" w:rsidRPr="00D26A4B" w:rsidRDefault="00471A01" w:rsidP="00D26A4B">
      <w:pPr>
        <w:pStyle w:val="ListParagraph"/>
        <w:tabs>
          <w:tab w:val="left" w:pos="567"/>
        </w:tabs>
        <w:spacing w:before="120" w:after="120" w:line="240" w:lineRule="auto"/>
        <w:ind w:left="0"/>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23"/>
        </w:numPr>
        <w:tabs>
          <w:tab w:val="left" w:pos="567"/>
        </w:tabs>
        <w:spacing w:before="120" w:after="120" w:line="240" w:lineRule="auto"/>
        <w:ind w:left="0" w:firstLine="0"/>
        <w:jc w:val="both"/>
      </w:pPr>
      <w:r w:rsidRPr="00D26A4B">
        <w:t>În etapa a doua de selecție, pentru obiectivele selectate în Lista Preliminară,definitivată după soluționarea contestațiilor conform prevederilor art. 1</w:t>
      </w:r>
      <w:r w:rsidR="00130735" w:rsidRPr="00D26A4B">
        <w:t>2</w:t>
      </w:r>
      <w:r w:rsidRPr="00D26A4B">
        <w:t>, solicitanții vor transmite, în termenul stabilit conform anunțului public, următoarele documente, atât pe hârtie cât și în format electronic:</w:t>
      </w:r>
    </w:p>
    <w:p w:rsidR="00471A01" w:rsidRPr="00D26A4B" w:rsidRDefault="00471A01" w:rsidP="00D26A4B">
      <w:pPr>
        <w:pStyle w:val="ListParagraph"/>
        <w:numPr>
          <w:ilvl w:val="0"/>
          <w:numId w:val="10"/>
        </w:numPr>
        <w:spacing w:before="120" w:after="120" w:line="240" w:lineRule="auto"/>
        <w:ind w:left="567" w:hanging="567"/>
        <w:jc w:val="both"/>
      </w:pPr>
      <w:r w:rsidRPr="00D26A4B">
        <w:t>Pentru finanțarea serviciilor de proiectare:</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cerere tip;</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n</w:t>
      </w:r>
      <w:r w:rsidR="00471A01" w:rsidRPr="00D26A4B">
        <w:t>ota de fundamentare privind necesitatea alocării fondurilor întocmită de către beneficia</w:t>
      </w:r>
      <w:r w:rsidRPr="00D26A4B">
        <w:t>rii de folosință sau proprietar;</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d</w:t>
      </w:r>
      <w:r w:rsidR="00471A01" w:rsidRPr="00D26A4B">
        <w:t>eclarație pe propria răspundere a beneficiarului privind inexistența litigiilor având ca obiect i</w:t>
      </w:r>
      <w:r w:rsidRPr="00D26A4B">
        <w:t>mobilul propus pentru finanțare;</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e</w:t>
      </w:r>
      <w:r w:rsidR="00471A01" w:rsidRPr="00D26A4B">
        <w:t>xtras de carte funciară din care să rezulte</w:t>
      </w:r>
      <w:r w:rsidRPr="00D26A4B">
        <w:t xml:space="preserve"> proprietatea asupra imobilului;</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l</w:t>
      </w:r>
      <w:r w:rsidR="00471A01" w:rsidRPr="00D26A4B">
        <w:t>ista, însușită de către beneficiar, a elementelor de temă de proiectare, alcătuită pe baza conținutulu</w:t>
      </w:r>
      <w:r w:rsidRPr="00D26A4B">
        <w:t>i cadru minimal stabilit de INP;</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r</w:t>
      </w:r>
      <w:r w:rsidR="00471A01" w:rsidRPr="00D26A4B">
        <w:t>elevee și documente de arhivă sau documentații anterioare, dacă există și se</w:t>
      </w:r>
      <w:r w:rsidRPr="00D26A4B">
        <w:t xml:space="preserve"> află în posesia beneficiarului;</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lastRenderedPageBreak/>
        <w:t>f</w:t>
      </w:r>
      <w:r w:rsidR="00471A01" w:rsidRPr="00D26A4B">
        <w:t>otografii relevante ale monumentului, cu evidențierea zonelor degradate, inclusiv a picturii sau elementelor decorative (pentru proi</w:t>
      </w:r>
      <w:r w:rsidRPr="00D26A4B">
        <w:t>ectele de componente artistice);</w:t>
      </w:r>
    </w:p>
    <w:p w:rsidR="00471A01" w:rsidRPr="00D26A4B" w:rsidRDefault="004166EA" w:rsidP="00D26A4B">
      <w:pPr>
        <w:pStyle w:val="ListParagraph"/>
        <w:numPr>
          <w:ilvl w:val="0"/>
          <w:numId w:val="11"/>
        </w:numPr>
        <w:tabs>
          <w:tab w:val="left" w:pos="851"/>
        </w:tabs>
        <w:spacing w:before="120" w:after="120" w:line="240" w:lineRule="auto"/>
        <w:ind w:left="709" w:hanging="567"/>
        <w:jc w:val="both"/>
      </w:pPr>
      <w:r w:rsidRPr="00D26A4B">
        <w:t>p</w:t>
      </w:r>
      <w:r w:rsidR="00471A01" w:rsidRPr="00D26A4B">
        <w:t>lan de măsuri și activități privind întreținerea și protejarea monumentului, propus și însușit de către beneficiar.</w:t>
      </w:r>
    </w:p>
    <w:p w:rsidR="00471A01" w:rsidRPr="00D26A4B" w:rsidRDefault="00471A01" w:rsidP="00D26A4B">
      <w:pPr>
        <w:pStyle w:val="ListParagraph"/>
        <w:numPr>
          <w:ilvl w:val="0"/>
          <w:numId w:val="10"/>
        </w:numPr>
        <w:spacing w:before="120" w:after="120" w:line="240" w:lineRule="auto"/>
        <w:ind w:left="567" w:hanging="567"/>
        <w:jc w:val="both"/>
      </w:pPr>
      <w:r w:rsidRPr="00D26A4B">
        <w:t>Pentru finanțarea lucrărilor de conservare, restaurare, consolidare, punere în valoare:</w:t>
      </w:r>
    </w:p>
    <w:p w:rsidR="00471A01" w:rsidRPr="00D26A4B" w:rsidRDefault="004166EA" w:rsidP="00D26A4B">
      <w:pPr>
        <w:pStyle w:val="ListParagraph"/>
        <w:numPr>
          <w:ilvl w:val="0"/>
          <w:numId w:val="11"/>
        </w:numPr>
        <w:tabs>
          <w:tab w:val="left" w:pos="709"/>
        </w:tabs>
        <w:spacing w:before="120" w:after="120" w:line="240" w:lineRule="auto"/>
        <w:ind w:left="709" w:hanging="567"/>
        <w:jc w:val="both"/>
      </w:pPr>
      <w:r w:rsidRPr="00D26A4B">
        <w:t>cerere tip;</w:t>
      </w:r>
    </w:p>
    <w:p w:rsidR="00471A01" w:rsidRPr="00D26A4B" w:rsidRDefault="004166EA" w:rsidP="00D26A4B">
      <w:pPr>
        <w:pStyle w:val="ListParagraph"/>
        <w:numPr>
          <w:ilvl w:val="0"/>
          <w:numId w:val="11"/>
        </w:numPr>
        <w:tabs>
          <w:tab w:val="left" w:pos="709"/>
        </w:tabs>
        <w:spacing w:before="120" w:after="120" w:line="240" w:lineRule="auto"/>
        <w:ind w:left="709" w:hanging="567"/>
        <w:jc w:val="both"/>
      </w:pPr>
      <w:r w:rsidRPr="00D26A4B">
        <w:t>n</w:t>
      </w:r>
      <w:r w:rsidR="00471A01" w:rsidRPr="00D26A4B">
        <w:t>ota de fundamentare privind necesitatea intervenției, în acord cu prevederile docum</w:t>
      </w:r>
      <w:r w:rsidRPr="00D26A4B">
        <w:t>entației tehnice de intervenție;</w:t>
      </w:r>
    </w:p>
    <w:p w:rsidR="00471A01" w:rsidRPr="00D26A4B" w:rsidRDefault="004166EA" w:rsidP="00D26A4B">
      <w:pPr>
        <w:pStyle w:val="ListParagraph"/>
        <w:numPr>
          <w:ilvl w:val="0"/>
          <w:numId w:val="11"/>
        </w:numPr>
        <w:tabs>
          <w:tab w:val="left" w:pos="709"/>
        </w:tabs>
        <w:spacing w:before="120" w:after="120" w:line="240" w:lineRule="auto"/>
        <w:ind w:left="709" w:hanging="567"/>
        <w:jc w:val="both"/>
      </w:pPr>
      <w:r w:rsidRPr="00D26A4B">
        <w:t>p</w:t>
      </w:r>
      <w:r w:rsidR="00471A01" w:rsidRPr="00D26A4B">
        <w:t>roiect, faze: DALI, PT, DE/PFU – pentru componente ar</w:t>
      </w:r>
      <w:r w:rsidRPr="00D26A4B">
        <w:t>tistice, documentație economică;</w:t>
      </w:r>
    </w:p>
    <w:p w:rsidR="00471A01" w:rsidRPr="00D26A4B" w:rsidRDefault="004166EA" w:rsidP="00D26A4B">
      <w:pPr>
        <w:pStyle w:val="ListParagraph"/>
        <w:numPr>
          <w:ilvl w:val="0"/>
          <w:numId w:val="11"/>
        </w:numPr>
        <w:tabs>
          <w:tab w:val="left" w:pos="709"/>
        </w:tabs>
        <w:spacing w:before="120" w:after="120" w:line="240" w:lineRule="auto"/>
        <w:ind w:left="709" w:hanging="567"/>
        <w:jc w:val="both"/>
      </w:pPr>
      <w:r w:rsidRPr="00D26A4B">
        <w:t>a</w:t>
      </w:r>
      <w:r w:rsidR="00471A01" w:rsidRPr="00D26A4B">
        <w:t xml:space="preserve">vizul </w:t>
      </w:r>
      <w:r w:rsidR="00AA3C5F" w:rsidRPr="00D26A4B">
        <w:t>Ministerului Culturii, prin Comisia Națională a Monumentelor Istorice sau Comisiile Zonale ale Monumentelor Istorice</w:t>
      </w:r>
      <w:r w:rsidR="00471A01" w:rsidRPr="00D26A4B">
        <w:t xml:space="preserve"> pe</w:t>
      </w:r>
      <w:r w:rsidRPr="00D26A4B">
        <w:t>ntru documentația de proiectare;</w:t>
      </w:r>
    </w:p>
    <w:p w:rsidR="00471A01" w:rsidRPr="00D26A4B" w:rsidRDefault="004166EA" w:rsidP="00D26A4B">
      <w:pPr>
        <w:pStyle w:val="ListParagraph"/>
        <w:numPr>
          <w:ilvl w:val="0"/>
          <w:numId w:val="11"/>
        </w:numPr>
        <w:tabs>
          <w:tab w:val="left" w:pos="709"/>
        </w:tabs>
        <w:spacing w:before="120" w:after="120" w:line="240" w:lineRule="auto"/>
        <w:ind w:left="709" w:hanging="567"/>
        <w:jc w:val="both"/>
      </w:pPr>
      <w:r w:rsidRPr="00D26A4B">
        <w:t>a</w:t>
      </w:r>
      <w:r w:rsidR="00471A01" w:rsidRPr="00D26A4B">
        <w:t>utorizație de construire însoțită de documentația tehnică pentru obținerea ac</w:t>
      </w:r>
      <w:r w:rsidRPr="00D26A4B">
        <w:t>esteia, vizată spre neschimbare;</w:t>
      </w:r>
    </w:p>
    <w:p w:rsidR="00471A01" w:rsidRPr="00D26A4B" w:rsidRDefault="004166EA" w:rsidP="00D26A4B">
      <w:pPr>
        <w:pStyle w:val="ListParagraph"/>
        <w:numPr>
          <w:ilvl w:val="0"/>
          <w:numId w:val="11"/>
        </w:numPr>
        <w:tabs>
          <w:tab w:val="left" w:pos="709"/>
        </w:tabs>
        <w:spacing w:before="120" w:after="120" w:line="240" w:lineRule="auto"/>
        <w:ind w:left="709" w:hanging="567"/>
        <w:jc w:val="both"/>
      </w:pPr>
      <w:r w:rsidRPr="00D26A4B">
        <w:t>p</w:t>
      </w:r>
      <w:r w:rsidR="00471A01" w:rsidRPr="00D26A4B">
        <w:t>lan de măsuri și activități privind întreținerea și protejarea monumentului, propus și însușit de către beneficiar.</w:t>
      </w:r>
    </w:p>
    <w:p w:rsidR="00471A01" w:rsidRPr="00D26A4B" w:rsidRDefault="00471A01" w:rsidP="00D26A4B">
      <w:pPr>
        <w:pStyle w:val="ListParagraph"/>
        <w:numPr>
          <w:ilvl w:val="0"/>
          <w:numId w:val="23"/>
        </w:numPr>
        <w:tabs>
          <w:tab w:val="left" w:pos="567"/>
        </w:tabs>
        <w:spacing w:before="120" w:after="120" w:line="240" w:lineRule="auto"/>
        <w:ind w:left="0" w:firstLine="0"/>
        <w:jc w:val="both"/>
        <w:rPr>
          <w:spacing w:val="-2"/>
        </w:rPr>
      </w:pPr>
      <w:r w:rsidRPr="00D26A4B">
        <w:rPr>
          <w:spacing w:val="-2"/>
        </w:rPr>
        <w:t>Conformitatea dosarului cu cerințele de conținut prevăzute la alin</w:t>
      </w:r>
      <w:r w:rsidR="008B787B" w:rsidRPr="00D26A4B">
        <w:rPr>
          <w:spacing w:val="-2"/>
        </w:rPr>
        <w:t>.</w:t>
      </w:r>
      <w:r w:rsidRPr="00D26A4B">
        <w:rPr>
          <w:spacing w:val="-2"/>
        </w:rPr>
        <w:t xml:space="preserve"> (1) este verificată, la depunerea dosarului sau la primirea sa prin poștă, de către secretariatul </w:t>
      </w:r>
      <w:r w:rsidRPr="00D26A4B">
        <w:rPr>
          <w:i/>
          <w:spacing w:val="-2"/>
        </w:rPr>
        <w:t>Comisiei</w:t>
      </w:r>
      <w:r w:rsidRPr="00D26A4B">
        <w:rPr>
          <w:spacing w:val="-2"/>
        </w:rPr>
        <w:t xml:space="preserve"> care formulează, dacă e cazul, cerere de completări în termenul stabilit prin anunțul public, urmând ca solicitanții să transmită în termenul cerut de INP</w:t>
      </w:r>
      <w:r w:rsidR="008B787B" w:rsidRPr="00D26A4B">
        <w:rPr>
          <w:spacing w:val="-2"/>
        </w:rPr>
        <w:t xml:space="preserve"> toate documentele / informațiile</w:t>
      </w:r>
      <w:r w:rsidRPr="00D26A4B">
        <w:rPr>
          <w:spacing w:val="-2"/>
        </w:rPr>
        <w:t xml:space="preserve"> solicitate, în format printat hârtie și/sau în format electronic</w:t>
      </w:r>
      <w:r w:rsidR="004166EA" w:rsidRPr="00D26A4B">
        <w:rPr>
          <w:spacing w:val="-2"/>
        </w:rPr>
        <w:t>.</w:t>
      </w:r>
    </w:p>
    <w:p w:rsidR="00471A01" w:rsidRPr="00D26A4B" w:rsidRDefault="00471A01" w:rsidP="00D26A4B">
      <w:pPr>
        <w:pStyle w:val="ListParagraph"/>
        <w:numPr>
          <w:ilvl w:val="0"/>
          <w:numId w:val="23"/>
        </w:numPr>
        <w:tabs>
          <w:tab w:val="left" w:pos="567"/>
        </w:tabs>
        <w:spacing w:before="120" w:after="120" w:line="240" w:lineRule="auto"/>
        <w:ind w:left="0" w:firstLine="0"/>
        <w:jc w:val="both"/>
        <w:rPr>
          <w:spacing w:val="-2"/>
        </w:rPr>
      </w:pPr>
      <w:r w:rsidRPr="00D26A4B">
        <w:rPr>
          <w:spacing w:val="-2"/>
        </w:rPr>
        <w:t>Solicitările de finanţare incomplete sau înre</w:t>
      </w:r>
      <w:r w:rsidR="00D637AF" w:rsidRPr="00D26A4B">
        <w:rPr>
          <w:spacing w:val="-2"/>
        </w:rPr>
        <w:t xml:space="preserve">gistrate ulterior datei limită </w:t>
      </w:r>
      <w:r w:rsidRPr="00D26A4B">
        <w:rPr>
          <w:spacing w:val="-2"/>
        </w:rPr>
        <w:t>conform prevederilor alin</w:t>
      </w:r>
      <w:r w:rsidR="003806F1" w:rsidRPr="00D26A4B">
        <w:rPr>
          <w:spacing w:val="-2"/>
        </w:rPr>
        <w:t>.</w:t>
      </w:r>
      <w:r w:rsidRPr="00D26A4B">
        <w:rPr>
          <w:spacing w:val="-2"/>
        </w:rPr>
        <w:t xml:space="preserve"> (2) sunt returnate, împreună cu comunicarea privind neincluderea lor în procesul de evaluare. </w:t>
      </w:r>
    </w:p>
    <w:p w:rsidR="00975857" w:rsidRPr="00D26A4B" w:rsidRDefault="00975857" w:rsidP="00D26A4B">
      <w:pPr>
        <w:pStyle w:val="ListParagraph"/>
        <w:numPr>
          <w:ilvl w:val="0"/>
          <w:numId w:val="23"/>
        </w:numPr>
        <w:tabs>
          <w:tab w:val="left" w:pos="567"/>
        </w:tabs>
        <w:spacing w:before="120" w:after="120" w:line="240" w:lineRule="auto"/>
        <w:ind w:left="0" w:firstLine="0"/>
        <w:jc w:val="both"/>
      </w:pPr>
      <w:r w:rsidRPr="00D26A4B">
        <w:t>Lista dosarelor care nu îndeplinesc condiţiile, sunt incomplete şi sunt considerate neeligibile pentru acordarea finanţării nerambursabile va fi publicată pe site</w:t>
      </w:r>
      <w:r w:rsidR="00226DF1" w:rsidRPr="00D26A4B">
        <w:t>-</w:t>
      </w:r>
      <w:r w:rsidRPr="00D26A4B">
        <w:t>ul INP.</w:t>
      </w:r>
    </w:p>
    <w:p w:rsidR="00471A01" w:rsidRPr="00D26A4B" w:rsidRDefault="00471A01" w:rsidP="00D26A4B">
      <w:pPr>
        <w:pStyle w:val="ListParagraph"/>
        <w:numPr>
          <w:ilvl w:val="0"/>
          <w:numId w:val="23"/>
        </w:numPr>
        <w:tabs>
          <w:tab w:val="left" w:pos="567"/>
        </w:tabs>
        <w:spacing w:before="120" w:after="120" w:line="240" w:lineRule="auto"/>
        <w:ind w:left="0" w:firstLine="0"/>
        <w:jc w:val="both"/>
      </w:pPr>
      <w:bookmarkStart w:id="3" w:name="do_caV_ar16_al3"/>
      <w:bookmarkEnd w:id="3"/>
      <w:r w:rsidRPr="00D26A4B">
        <w:t>Dosarele sunt considerate neeligibile în situaţia în care documentele sunt incomplete şi/sau din conţinutul lor rezultă faptul că solicitantul nu îndeplineşte condiţiile prevăzute de prezentele norme.</w:t>
      </w:r>
    </w:p>
    <w:p w:rsidR="00471A01" w:rsidRPr="00D26A4B" w:rsidRDefault="00471A01" w:rsidP="00D26A4B">
      <w:pPr>
        <w:pStyle w:val="ListParagraph"/>
        <w:numPr>
          <w:ilvl w:val="0"/>
          <w:numId w:val="23"/>
        </w:numPr>
        <w:tabs>
          <w:tab w:val="left" w:pos="567"/>
        </w:tabs>
        <w:spacing w:before="120" w:after="120" w:line="240" w:lineRule="auto"/>
        <w:ind w:left="0" w:firstLine="0"/>
        <w:jc w:val="both"/>
      </w:pPr>
      <w:bookmarkStart w:id="4" w:name="do_caV_ar16_al4"/>
      <w:bookmarkEnd w:id="4"/>
      <w:r w:rsidRPr="00D26A4B">
        <w:t>Dosarele complete ș</w:t>
      </w:r>
      <w:r w:rsidR="0086313E" w:rsidRPr="00D26A4B">
        <w:t>i conforme</w:t>
      </w:r>
      <w:r w:rsidRPr="00D26A4B">
        <w:t xml:space="preserve"> vor fi reanalizate de către </w:t>
      </w:r>
      <w:r w:rsidRPr="00D26A4B">
        <w:rPr>
          <w:i/>
        </w:rPr>
        <w:t>Comisie</w:t>
      </w:r>
      <w:r w:rsidRPr="00D26A4B">
        <w:t xml:space="preserve"> care va puncta fiecare monument istoric analizat conform Anexei nr</w:t>
      </w:r>
      <w:r w:rsidR="00D26A4B">
        <w:t>.</w:t>
      </w:r>
      <w:r w:rsidRPr="00D26A4B">
        <w:t xml:space="preserve"> 1. </w:t>
      </w:r>
      <w:r w:rsidRPr="00D26A4B">
        <w:rPr>
          <w:i/>
        </w:rPr>
        <w:t>Comisia</w:t>
      </w:r>
      <w:r w:rsidRPr="00D26A4B">
        <w:t xml:space="preserve"> se va întâlni ori de câte ori va fi necesar, în funcție de numărul dosarelor complete depuse, astfel încât toate dosarele să poată fi evaluate până la data </w:t>
      </w:r>
      <w:r w:rsidR="00AC2ED3" w:rsidRPr="00D26A4B">
        <w:t>limită</w:t>
      </w:r>
      <w:r w:rsidRPr="00D26A4B">
        <w:t xml:space="preserve"> stabilită prin anunțul public, dată la care rezultatele sunt făcute publice de către INP. </w:t>
      </w:r>
    </w:p>
    <w:p w:rsidR="00471A01" w:rsidRPr="00D26A4B" w:rsidRDefault="00471A01" w:rsidP="00D26A4B">
      <w:pPr>
        <w:pStyle w:val="ListParagraph"/>
        <w:numPr>
          <w:ilvl w:val="0"/>
          <w:numId w:val="23"/>
        </w:numPr>
        <w:tabs>
          <w:tab w:val="left" w:pos="567"/>
        </w:tabs>
        <w:spacing w:before="120" w:after="120" w:line="240" w:lineRule="auto"/>
        <w:ind w:left="0" w:firstLine="0"/>
        <w:jc w:val="both"/>
      </w:pPr>
      <w:r w:rsidRPr="00D26A4B">
        <w:t>Solicitanţii nemulţumiţi de modul de respectare a procedurii privind organizarea şi desfăşurarea selecţiei pot depune contestaţie în termen de maximum 3 zile lucrătoarede la data publicării listei finale a rezultatelor selecției conform prev</w:t>
      </w:r>
      <w:r w:rsidR="00F53182" w:rsidRPr="00D26A4B">
        <w:t>ederilor</w:t>
      </w:r>
      <w:r w:rsidRPr="00D26A4B">
        <w:t xml:space="preserve"> alin (4).</w:t>
      </w:r>
    </w:p>
    <w:p w:rsidR="00471A01" w:rsidRPr="00D26A4B" w:rsidRDefault="00471A01" w:rsidP="00D26A4B">
      <w:pPr>
        <w:pStyle w:val="ListParagraph"/>
        <w:numPr>
          <w:ilvl w:val="0"/>
          <w:numId w:val="23"/>
        </w:numPr>
        <w:tabs>
          <w:tab w:val="left" w:pos="567"/>
        </w:tabs>
        <w:spacing w:before="120" w:after="120" w:line="240" w:lineRule="auto"/>
        <w:ind w:left="0" w:firstLine="0"/>
        <w:jc w:val="both"/>
      </w:pPr>
      <w:bookmarkStart w:id="5" w:name="do_caV_ar18_al2"/>
      <w:bookmarkEnd w:id="5"/>
      <w:r w:rsidRPr="00D26A4B">
        <w:t xml:space="preserve">În vederea elaborării contestaţiei, solicitanţii pot </w:t>
      </w:r>
      <w:r w:rsidR="00117E25" w:rsidRPr="00D26A4B">
        <w:t>cere</w:t>
      </w:r>
      <w:r w:rsidRPr="00D26A4B">
        <w:t xml:space="preserve"> grilele de notare a criteriilor prevăzute </w:t>
      </w:r>
      <w:r w:rsidR="00117E25" w:rsidRPr="00D26A4B">
        <w:t>î</w:t>
      </w:r>
      <w:r w:rsidRPr="00D26A4B">
        <w:t xml:space="preserve">n </w:t>
      </w:r>
      <w:r w:rsidR="00F14D23" w:rsidRPr="00D26A4B">
        <w:t>A</w:t>
      </w:r>
      <w:r w:rsidRPr="00D26A4B">
        <w:t>nexa nr</w:t>
      </w:r>
      <w:r w:rsidR="00D26A4B">
        <w:t>.</w:t>
      </w:r>
      <w:r w:rsidRPr="00D26A4B">
        <w:t xml:space="preserve"> 2, corespunzătoare solicitării de finanțare, anonimizate, care v</w:t>
      </w:r>
      <w:r w:rsidR="00117E25" w:rsidRPr="00D26A4B">
        <w:t>or</w:t>
      </w:r>
      <w:r w:rsidRPr="00D26A4B">
        <w:t xml:space="preserve"> fi pus</w:t>
      </w:r>
      <w:r w:rsidR="00117E25" w:rsidRPr="00D26A4B">
        <w:t>e</w:t>
      </w:r>
      <w:r w:rsidRPr="00D26A4B">
        <w:t xml:space="preserve"> la dispoziţie de Secretariatul </w:t>
      </w:r>
      <w:r w:rsidRPr="00D26A4B">
        <w:rPr>
          <w:i/>
        </w:rPr>
        <w:t>Comisiei,</w:t>
      </w:r>
      <w:r w:rsidRPr="00D26A4B">
        <w:t xml:space="preserve"> în scris, pe fax sau prin poştă electronică, în termen de o zi lucrătoare de la înregistrarea solicitării.</w:t>
      </w:r>
    </w:p>
    <w:p w:rsidR="00471A01" w:rsidRPr="00D26A4B" w:rsidRDefault="00471A01" w:rsidP="00D26A4B">
      <w:pPr>
        <w:pStyle w:val="ListParagraph"/>
        <w:numPr>
          <w:ilvl w:val="0"/>
          <w:numId w:val="23"/>
        </w:numPr>
        <w:tabs>
          <w:tab w:val="left" w:pos="567"/>
        </w:tabs>
        <w:spacing w:before="120" w:after="120" w:line="240" w:lineRule="auto"/>
        <w:ind w:left="0" w:firstLine="0"/>
        <w:jc w:val="both"/>
        <w:rPr>
          <w:spacing w:val="-2"/>
        </w:rPr>
      </w:pPr>
      <w:bookmarkStart w:id="6" w:name="do_caV_ar18_al3"/>
      <w:bookmarkEnd w:id="6"/>
      <w:r w:rsidRPr="00D26A4B">
        <w:rPr>
          <w:spacing w:val="-2"/>
        </w:rPr>
        <w:lastRenderedPageBreak/>
        <w:t>Contestaţiile vor fi soluţionate de o comisie special constituite în ac</w:t>
      </w:r>
      <w:r w:rsidR="00117E25" w:rsidRPr="00D26A4B">
        <w:rPr>
          <w:spacing w:val="-2"/>
        </w:rPr>
        <w:t>est scop, desemnată prin decizi</w:t>
      </w:r>
      <w:r w:rsidRPr="00D26A4B">
        <w:rPr>
          <w:spacing w:val="-2"/>
        </w:rPr>
        <w:t>e a directorului INP, în termen de 5 zile lucrătoare de la data expirării termenului de depunere a contestaţiilor.</w:t>
      </w:r>
    </w:p>
    <w:p w:rsidR="00471A01" w:rsidRPr="00D26A4B" w:rsidRDefault="00471A01" w:rsidP="00D26A4B">
      <w:pPr>
        <w:pStyle w:val="ListParagraph"/>
        <w:numPr>
          <w:ilvl w:val="0"/>
          <w:numId w:val="23"/>
        </w:numPr>
        <w:tabs>
          <w:tab w:val="left" w:pos="567"/>
        </w:tabs>
        <w:spacing w:before="120" w:after="120" w:line="240" w:lineRule="auto"/>
        <w:ind w:left="0" w:firstLine="0"/>
        <w:jc w:val="both"/>
      </w:pPr>
      <w:bookmarkStart w:id="7" w:name="do_caV_ar18_al4"/>
      <w:bookmarkStart w:id="8" w:name="do_caV_ar18_al5"/>
      <w:bookmarkEnd w:id="7"/>
      <w:bookmarkEnd w:id="8"/>
      <w:r w:rsidRPr="00D26A4B">
        <w:t xml:space="preserve">În componenţa comisiei de soluţionare a contestaţiilor nu pot fi numiţi membri care au făcut parte din </w:t>
      </w:r>
      <w:r w:rsidR="00710EF4" w:rsidRPr="00D26A4B">
        <w:t>c</w:t>
      </w:r>
      <w:r w:rsidRPr="00D26A4B">
        <w:t>omisia de selecţie sau din secretariat.</w:t>
      </w:r>
    </w:p>
    <w:p w:rsidR="00334985" w:rsidRPr="00A85DC5" w:rsidRDefault="00334985" w:rsidP="00334985">
      <w:pPr>
        <w:pStyle w:val="ListParagraph"/>
        <w:numPr>
          <w:ilvl w:val="0"/>
          <w:numId w:val="23"/>
        </w:numPr>
        <w:tabs>
          <w:tab w:val="left" w:pos="567"/>
        </w:tabs>
        <w:spacing w:before="120" w:after="120" w:line="240" w:lineRule="auto"/>
        <w:ind w:left="0" w:firstLine="0"/>
        <w:jc w:val="both"/>
        <w:rPr>
          <w:spacing w:val="-2"/>
        </w:rPr>
      </w:pPr>
      <w:bookmarkStart w:id="9" w:name="do_caV_ar18_al6"/>
      <w:bookmarkStart w:id="10" w:name="do_caV_ar18_al9"/>
      <w:bookmarkEnd w:id="9"/>
      <w:bookmarkEnd w:id="10"/>
      <w:r w:rsidRPr="00A85DC5">
        <w:rPr>
          <w:spacing w:val="-2"/>
        </w:rPr>
        <w:t xml:space="preserve">Lista finală a monumentelor propuse de </w:t>
      </w:r>
      <w:r w:rsidRPr="00A85DC5">
        <w:rPr>
          <w:i/>
          <w:spacing w:val="-2"/>
        </w:rPr>
        <w:t>Comisie</w:t>
      </w:r>
      <w:r w:rsidRPr="00A85DC5">
        <w:rPr>
          <w:spacing w:val="-2"/>
        </w:rPr>
        <w:t xml:space="preserve"> pentru a fi incluse în PNR după soluţionarea contestaţiilor depuse, este înaintată de INP Ministerului Culturii spre aprobare, în termen de  maxim 30 zile de la aprobarea bugetului alocat pentru PNR.</w:t>
      </w:r>
    </w:p>
    <w:p w:rsidR="003806F1" w:rsidRPr="00D26A4B" w:rsidRDefault="003806F1" w:rsidP="00D26A4B">
      <w:pPr>
        <w:spacing w:before="120" w:after="120" w:line="240" w:lineRule="auto"/>
        <w:rPr>
          <w:lang w:eastAsia="ar-SA"/>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126C84" w:rsidRPr="00D26A4B" w:rsidRDefault="00126C84" w:rsidP="00D26A4B">
      <w:pPr>
        <w:pStyle w:val="ListParagraph"/>
        <w:numPr>
          <w:ilvl w:val="0"/>
          <w:numId w:val="24"/>
        </w:numPr>
        <w:tabs>
          <w:tab w:val="left" w:pos="567"/>
        </w:tabs>
        <w:spacing w:before="120" w:after="120" w:line="240" w:lineRule="auto"/>
        <w:ind w:left="0" w:firstLine="0"/>
        <w:jc w:val="both"/>
      </w:pPr>
      <w:r w:rsidRPr="00D26A4B">
        <w:t xml:space="preserve">După aprobarea introducerii obiectivului în PNR se va semna un protocol de colaborare între INP și proprietari sau </w:t>
      </w:r>
      <w:r w:rsidR="00F36F91" w:rsidRPr="00D26A4B">
        <w:t>deținători de alte drepturi reale</w:t>
      </w:r>
      <w:r w:rsidRPr="00D26A4B">
        <w:t>.</w:t>
      </w:r>
    </w:p>
    <w:p w:rsidR="00471A01" w:rsidRPr="00D26A4B" w:rsidRDefault="00471A01" w:rsidP="00D26A4B">
      <w:pPr>
        <w:pStyle w:val="ListParagraph"/>
        <w:numPr>
          <w:ilvl w:val="0"/>
          <w:numId w:val="24"/>
        </w:numPr>
        <w:tabs>
          <w:tab w:val="left" w:pos="567"/>
        </w:tabs>
        <w:spacing w:before="120" w:after="120" w:line="240" w:lineRule="auto"/>
        <w:ind w:left="0" w:firstLine="0"/>
        <w:jc w:val="both"/>
      </w:pPr>
      <w:r w:rsidRPr="00D26A4B">
        <w:t>Pentru a se putea trece la procedura de achiziții publice, toate documentațiile aferente monumentelor istorice incluse în PNR vor fi prezentate spre avizare Consiliului Tehnico</w:t>
      </w:r>
      <w:r w:rsidR="00A0568A" w:rsidRPr="00D26A4B">
        <w:t>-Economic al INP sau</w:t>
      </w:r>
      <w:r w:rsidRPr="00D26A4B">
        <w:t xml:space="preserve"> Consiliului Tehnico</w:t>
      </w:r>
      <w:r w:rsidR="00F5657D" w:rsidRPr="00D26A4B">
        <w:t>-</w:t>
      </w:r>
      <w:r w:rsidRPr="00D26A4B">
        <w:t>Economic al Ministerului Culturii, după caz, conform legislației în vigoare.</w:t>
      </w:r>
    </w:p>
    <w:p w:rsidR="00471A01" w:rsidRPr="00D26A4B" w:rsidRDefault="00471A01" w:rsidP="00D26A4B">
      <w:pPr>
        <w:pStyle w:val="NoSpacing"/>
        <w:spacing w:before="120" w:after="120"/>
        <w:ind w:left="568"/>
        <w:jc w:val="both"/>
        <w:rPr>
          <w:rFonts w:ascii="Arial" w:hAnsi="Arial" w:cs="Arial"/>
          <w:b/>
          <w:bCs/>
          <w:sz w:val="24"/>
          <w:szCs w:val="24"/>
          <w:lang w:val="ro-RO"/>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25"/>
        </w:numPr>
        <w:tabs>
          <w:tab w:val="left" w:pos="567"/>
        </w:tabs>
        <w:spacing w:before="120" w:after="120" w:line="240" w:lineRule="auto"/>
        <w:ind w:left="0" w:firstLine="0"/>
        <w:jc w:val="both"/>
        <w:rPr>
          <w:spacing w:val="-4"/>
        </w:rPr>
      </w:pPr>
      <w:r w:rsidRPr="00D26A4B">
        <w:rPr>
          <w:spacing w:val="-4"/>
        </w:rPr>
        <w:t>Numărul de obiective noi incluse anual în PNR depinde de alocarea bugetară anuală cu această destinație</w:t>
      </w:r>
      <w:r w:rsidR="00CA252A" w:rsidRPr="00D26A4B">
        <w:rPr>
          <w:spacing w:val="-4"/>
        </w:rPr>
        <w:t>, în funcție de contrctele aflate în derulare</w:t>
      </w:r>
      <w:r w:rsidRPr="00D26A4B">
        <w:rPr>
          <w:spacing w:val="-4"/>
        </w:rPr>
        <w:t>.</w:t>
      </w:r>
    </w:p>
    <w:p w:rsidR="00471A01" w:rsidRPr="00D26A4B" w:rsidRDefault="00471A01" w:rsidP="00D26A4B">
      <w:pPr>
        <w:pStyle w:val="ListParagraph"/>
        <w:numPr>
          <w:ilvl w:val="0"/>
          <w:numId w:val="25"/>
        </w:numPr>
        <w:tabs>
          <w:tab w:val="left" w:pos="567"/>
        </w:tabs>
        <w:spacing w:before="120" w:after="120" w:line="240" w:lineRule="auto"/>
        <w:ind w:left="0" w:firstLine="0"/>
        <w:jc w:val="both"/>
      </w:pPr>
      <w:r w:rsidRPr="00D26A4B">
        <w:t>Obiectivele care au fost selecționate și propuse pentru introducere în PNR</w:t>
      </w:r>
      <w:r w:rsidR="00592EF5" w:rsidRPr="00D26A4B">
        <w:t>,</w:t>
      </w:r>
      <w:r w:rsidRPr="00D26A4B">
        <w:t xml:space="preserve"> dar nu au putut fi finanțate din insuficiența fondurilor sunt reținute pentru anul următor când, în cazul în care nu au fost finanțate din alte surse și după actualizarea informațiilor privind starea de conservare, intr</w:t>
      </w:r>
      <w:r w:rsidR="0093670F" w:rsidRPr="00D26A4B">
        <w:t>ă automat în Lista Preliminară.</w:t>
      </w:r>
    </w:p>
    <w:p w:rsidR="00471A01" w:rsidRPr="00D26A4B" w:rsidRDefault="00471A01" w:rsidP="00D26A4B">
      <w:pPr>
        <w:spacing w:before="120" w:after="120" w:line="240" w:lineRule="auto"/>
        <w:ind w:firstLine="284"/>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26"/>
        </w:numPr>
        <w:tabs>
          <w:tab w:val="left" w:pos="567"/>
        </w:tabs>
        <w:spacing w:before="120" w:after="120" w:line="240" w:lineRule="auto"/>
        <w:ind w:left="0" w:firstLine="0"/>
        <w:jc w:val="both"/>
      </w:pPr>
      <w:r w:rsidRPr="00D26A4B">
        <w:t>Sunt eliminate din PNR obiectivele monumente istorice ale căror lucrări finanțate prin PNR sunt preluate integral spre finanțare prin alte fonduri publice sau private.</w:t>
      </w:r>
    </w:p>
    <w:p w:rsidR="00471A01" w:rsidRPr="00D26A4B" w:rsidRDefault="00471A01" w:rsidP="00D26A4B">
      <w:pPr>
        <w:pStyle w:val="ListParagraph"/>
        <w:numPr>
          <w:ilvl w:val="0"/>
          <w:numId w:val="26"/>
        </w:numPr>
        <w:tabs>
          <w:tab w:val="left" w:pos="567"/>
        </w:tabs>
        <w:spacing w:before="120" w:after="120" w:line="240" w:lineRule="auto"/>
        <w:ind w:left="0" w:firstLine="0"/>
        <w:jc w:val="both"/>
      </w:pPr>
      <w:r w:rsidRPr="00D26A4B">
        <w:t>Sunt eliminate din PNR obiectivele monumente istorice care devin obiect</w:t>
      </w:r>
      <w:r w:rsidR="00226DF1" w:rsidRPr="00D26A4B">
        <w:t>ul</w:t>
      </w:r>
      <w:r w:rsidRPr="00D26A4B">
        <w:t xml:space="preserve"> unor litigii sau care au fost incluse în PNR fără cunoașterea situației litigioase, cu excepția celor care sunt incluse în PNR pentru lucrări de urgență și de scoatere din pericol public.</w:t>
      </w:r>
    </w:p>
    <w:p w:rsidR="00471A01" w:rsidRPr="00D26A4B" w:rsidRDefault="00471A01" w:rsidP="00D26A4B">
      <w:pPr>
        <w:spacing w:before="120" w:after="120" w:line="240" w:lineRule="auto"/>
        <w:ind w:firstLine="284"/>
        <w:jc w:val="both"/>
        <w:rPr>
          <w:b/>
          <w:bCs/>
        </w:rPr>
      </w:pP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471A01" w:rsidRPr="00D26A4B" w:rsidRDefault="00471A01" w:rsidP="00D26A4B">
      <w:pPr>
        <w:pStyle w:val="ListParagraph"/>
        <w:numPr>
          <w:ilvl w:val="0"/>
          <w:numId w:val="27"/>
        </w:numPr>
        <w:tabs>
          <w:tab w:val="left" w:pos="567"/>
          <w:tab w:val="left" w:pos="2127"/>
        </w:tabs>
        <w:spacing w:before="120" w:after="120" w:line="240" w:lineRule="auto"/>
        <w:ind w:left="0" w:firstLine="0"/>
        <w:jc w:val="both"/>
      </w:pPr>
      <w:r w:rsidRPr="00D26A4B">
        <w:t xml:space="preserve">Intervențiile urgente asupra monumentelor istorice, necesare din cauza unor accidente tehnice, a unor catastrofe naturale </w:t>
      </w:r>
      <w:r w:rsidR="00EC4F9E" w:rsidRPr="00D26A4B">
        <w:t xml:space="preserve">sau a altor </w:t>
      </w:r>
      <w:r w:rsidRPr="00D26A4B">
        <w:t xml:space="preserve">situații extraordinare vor intra în evaluare, la propunerea proprietarilor sau </w:t>
      </w:r>
      <w:r w:rsidR="00EC0210" w:rsidRPr="00D26A4B">
        <w:t>deținătorilor de alte drepturi reale</w:t>
      </w:r>
      <w:r w:rsidRPr="00D26A4B">
        <w:t xml:space="preserve"> sau la autosesiza</w:t>
      </w:r>
      <w:r w:rsidR="00EF053A" w:rsidRPr="00D26A4B">
        <w:t>rea INP, la orice dată a anului</w:t>
      </w:r>
      <w:r w:rsidR="00A213D9" w:rsidRPr="00D26A4B">
        <w:t>.</w:t>
      </w:r>
    </w:p>
    <w:p w:rsidR="00126C84" w:rsidRPr="00D26A4B" w:rsidRDefault="00471A01" w:rsidP="00D26A4B">
      <w:pPr>
        <w:pStyle w:val="ListParagraph"/>
        <w:numPr>
          <w:ilvl w:val="0"/>
          <w:numId w:val="27"/>
        </w:numPr>
        <w:tabs>
          <w:tab w:val="left" w:pos="567"/>
        </w:tabs>
        <w:spacing w:before="120" w:after="120" w:line="240" w:lineRule="auto"/>
        <w:ind w:left="0" w:firstLine="0"/>
        <w:jc w:val="both"/>
      </w:pPr>
      <w:r w:rsidRPr="00D26A4B">
        <w:t xml:space="preserve">La propunerea </w:t>
      </w:r>
      <w:r w:rsidRPr="00D26A4B">
        <w:rPr>
          <w:i/>
        </w:rPr>
        <w:t xml:space="preserve">Comisiei </w:t>
      </w:r>
      <w:r w:rsidRPr="00D26A4B">
        <w:t xml:space="preserve">de selecție, INP înaintează în regim de urgență Ministerului Culturii, spre aprobare, propunerea de introducere în PNR a intervențiilor prevăzute la alin (1). </w:t>
      </w:r>
    </w:p>
    <w:p w:rsidR="00253322" w:rsidRPr="00D26A4B" w:rsidRDefault="00253322" w:rsidP="00D26A4B">
      <w:pPr>
        <w:spacing w:before="120" w:after="120" w:line="240" w:lineRule="auto"/>
        <w:rPr>
          <w:lang w:eastAsia="ar-SA"/>
        </w:rPr>
      </w:pPr>
      <w:r w:rsidRPr="00D26A4B">
        <w:br w:type="page"/>
      </w:r>
    </w:p>
    <w:p w:rsidR="00471A01" w:rsidRPr="00D26A4B" w:rsidRDefault="00471A01" w:rsidP="00D26A4B">
      <w:pPr>
        <w:pStyle w:val="NoSpacing"/>
        <w:numPr>
          <w:ilvl w:val="0"/>
          <w:numId w:val="2"/>
        </w:numPr>
        <w:tabs>
          <w:tab w:val="left" w:pos="1134"/>
        </w:tabs>
        <w:spacing w:before="120" w:after="120"/>
        <w:ind w:left="1134" w:hanging="1134"/>
        <w:jc w:val="both"/>
        <w:rPr>
          <w:rFonts w:ascii="Arial" w:hAnsi="Arial" w:cs="Arial"/>
          <w:sz w:val="24"/>
          <w:szCs w:val="24"/>
          <w:lang w:val="ro-RO"/>
        </w:rPr>
      </w:pPr>
    </w:p>
    <w:p w:rsidR="006B1CEE" w:rsidRDefault="00653BC1" w:rsidP="00D26A4B">
      <w:pPr>
        <w:spacing w:before="120" w:after="120" w:line="240" w:lineRule="auto"/>
        <w:jc w:val="both"/>
        <w:rPr>
          <w:spacing w:val="-4"/>
        </w:rPr>
      </w:pPr>
      <w:r w:rsidRPr="00D26A4B">
        <w:rPr>
          <w:spacing w:val="-4"/>
        </w:rPr>
        <w:t xml:space="preserve">Prin bugetul alocat  </w:t>
      </w:r>
      <w:r w:rsidR="00471A01" w:rsidRPr="00D26A4B">
        <w:rPr>
          <w:spacing w:val="-4"/>
        </w:rPr>
        <w:t xml:space="preserve">pentru PNR 2016 pot fi finanțate lucrări de intervenții în primă urgență care pot fi finalizate în acest an, precum și proiecte pilot, în baza fundamentării INP și cu aprobarea Ministerului Culturii. </w:t>
      </w: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Default="00D26A4B" w:rsidP="00D26A4B">
      <w:pPr>
        <w:spacing w:before="120" w:after="120" w:line="240" w:lineRule="auto"/>
        <w:jc w:val="both"/>
        <w:rPr>
          <w:spacing w:val="-4"/>
        </w:rPr>
      </w:pPr>
    </w:p>
    <w:p w:rsidR="00D26A4B" w:rsidRPr="00D26A4B" w:rsidRDefault="00D26A4B" w:rsidP="00D26A4B">
      <w:pPr>
        <w:spacing w:before="120" w:after="120" w:line="240" w:lineRule="auto"/>
        <w:jc w:val="both"/>
        <w:rPr>
          <w:b/>
          <w:bCs/>
        </w:rPr>
      </w:pPr>
    </w:p>
    <w:p w:rsidR="00471A01" w:rsidRPr="00D26A4B" w:rsidRDefault="00471A01" w:rsidP="00D26A4B">
      <w:pPr>
        <w:spacing w:before="120" w:after="120" w:line="240" w:lineRule="auto"/>
        <w:ind w:right="-428"/>
        <w:jc w:val="both"/>
        <w:rPr>
          <w:b/>
          <w:bCs/>
        </w:rPr>
      </w:pPr>
      <w:r w:rsidRPr="00D26A4B">
        <w:rPr>
          <w:b/>
          <w:bCs/>
        </w:rPr>
        <w:lastRenderedPageBreak/>
        <w:t>ANEXĂ nr.1</w:t>
      </w:r>
    </w:p>
    <w:p w:rsidR="00471A01" w:rsidRPr="00D26A4B" w:rsidRDefault="00471A01" w:rsidP="00D26A4B">
      <w:pPr>
        <w:spacing w:before="120" w:after="120" w:line="240" w:lineRule="auto"/>
        <w:jc w:val="both"/>
      </w:pPr>
      <w:r w:rsidRPr="00D26A4B">
        <w:t>Criterii de prioritate privind includerea în PNR a monumentelor istorice</w:t>
      </w:r>
    </w:p>
    <w:p w:rsidR="00471A01" w:rsidRPr="00D26A4B" w:rsidRDefault="00471A01" w:rsidP="00D26A4B">
      <w:pPr>
        <w:spacing w:before="120" w:after="120" w:line="240" w:lineRule="auto"/>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426"/>
        <w:gridCol w:w="1984"/>
        <w:gridCol w:w="2706"/>
        <w:gridCol w:w="1830"/>
        <w:gridCol w:w="906"/>
        <w:gridCol w:w="1559"/>
      </w:tblGrid>
      <w:tr w:rsidR="00471A01" w:rsidRPr="00D26A4B" w:rsidTr="007F283C">
        <w:tc>
          <w:tcPr>
            <w:tcW w:w="426" w:type="dxa"/>
          </w:tcPr>
          <w:p w:rsidR="00471A01" w:rsidRPr="00D26A4B" w:rsidRDefault="00471A01" w:rsidP="00D26A4B">
            <w:pPr>
              <w:spacing w:before="120" w:after="120" w:line="240" w:lineRule="auto"/>
              <w:jc w:val="both"/>
            </w:pPr>
            <w:r w:rsidRPr="00D26A4B">
              <w:t>Nr.</w:t>
            </w:r>
          </w:p>
        </w:tc>
        <w:tc>
          <w:tcPr>
            <w:tcW w:w="6520" w:type="dxa"/>
            <w:gridSpan w:val="3"/>
          </w:tcPr>
          <w:p w:rsidR="00471A01" w:rsidRPr="00D26A4B" w:rsidRDefault="00471A01" w:rsidP="00D26A4B">
            <w:pPr>
              <w:spacing w:before="120" w:after="120" w:line="240" w:lineRule="auto"/>
              <w:jc w:val="both"/>
            </w:pPr>
            <w:r w:rsidRPr="00D26A4B">
              <w:t>Criterii de prioritate</w:t>
            </w:r>
          </w:p>
        </w:tc>
        <w:tc>
          <w:tcPr>
            <w:tcW w:w="906" w:type="dxa"/>
          </w:tcPr>
          <w:p w:rsidR="00471A01" w:rsidRPr="00D26A4B" w:rsidRDefault="00471A01" w:rsidP="00D26A4B">
            <w:pPr>
              <w:spacing w:before="120" w:after="120" w:line="240" w:lineRule="auto"/>
              <w:jc w:val="both"/>
            </w:pPr>
            <w:r w:rsidRPr="00D26A4B">
              <w:t>Punctaj</w:t>
            </w:r>
          </w:p>
        </w:tc>
        <w:tc>
          <w:tcPr>
            <w:tcW w:w="1559" w:type="dxa"/>
          </w:tcPr>
          <w:p w:rsidR="00471A01" w:rsidRPr="00D26A4B" w:rsidRDefault="00471A01" w:rsidP="00D26A4B">
            <w:pPr>
              <w:spacing w:before="120" w:after="120" w:line="240" w:lineRule="auto"/>
              <w:jc w:val="both"/>
            </w:pPr>
            <w:r w:rsidRPr="00D26A4B">
              <w:t>Punctaj maxim aferent criteriului</w:t>
            </w: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1.</w:t>
            </w:r>
          </w:p>
        </w:tc>
        <w:tc>
          <w:tcPr>
            <w:tcW w:w="1984" w:type="dxa"/>
            <w:vMerge w:val="restart"/>
          </w:tcPr>
          <w:p w:rsidR="00471A01" w:rsidRPr="00D26A4B" w:rsidRDefault="00471A01" w:rsidP="00D26A4B">
            <w:pPr>
              <w:spacing w:before="120" w:after="120" w:line="240" w:lineRule="auto"/>
              <w:jc w:val="both"/>
            </w:pPr>
            <w:r w:rsidRPr="00D26A4B">
              <w:t>Starea de degradare</w:t>
            </w:r>
          </w:p>
        </w:tc>
        <w:tc>
          <w:tcPr>
            <w:tcW w:w="4536" w:type="dxa"/>
            <w:gridSpan w:val="2"/>
          </w:tcPr>
          <w:p w:rsidR="00471A01" w:rsidRPr="00D26A4B" w:rsidRDefault="00471A01" w:rsidP="00D26A4B">
            <w:pPr>
              <w:spacing w:before="120" w:after="120" w:line="240" w:lineRule="auto"/>
              <w:jc w:val="both"/>
            </w:pPr>
            <w:r w:rsidRPr="00D26A4B">
              <w:t>Precolaps (nu se cumulează puncte de la celelalte categorii ale criteriului)</w:t>
            </w:r>
          </w:p>
        </w:tc>
        <w:tc>
          <w:tcPr>
            <w:tcW w:w="906" w:type="dxa"/>
          </w:tcPr>
          <w:p w:rsidR="00471A01" w:rsidRPr="00D26A4B" w:rsidRDefault="00471A01" w:rsidP="00D26A4B">
            <w:pPr>
              <w:spacing w:before="120" w:after="120" w:line="240" w:lineRule="auto"/>
              <w:jc w:val="both"/>
            </w:pPr>
            <w:r w:rsidRPr="00D26A4B">
              <w:t>90</w:t>
            </w:r>
          </w:p>
        </w:tc>
        <w:tc>
          <w:tcPr>
            <w:tcW w:w="1559" w:type="dxa"/>
          </w:tcPr>
          <w:p w:rsidR="00471A01" w:rsidRPr="00D26A4B" w:rsidRDefault="00471A01" w:rsidP="00D26A4B">
            <w:pPr>
              <w:spacing w:before="120" w:after="120" w:line="240" w:lineRule="auto"/>
              <w:jc w:val="both"/>
            </w:pPr>
            <w:r w:rsidRPr="00D26A4B">
              <w:t>90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restart"/>
          </w:tcPr>
          <w:p w:rsidR="00471A01" w:rsidRPr="00D26A4B" w:rsidRDefault="00471A01" w:rsidP="00D26A4B">
            <w:pPr>
              <w:spacing w:before="120" w:after="120" w:line="240" w:lineRule="auto"/>
              <w:jc w:val="both"/>
            </w:pPr>
            <w:r w:rsidRPr="00D26A4B">
              <w:t>Degradare structurală</w:t>
            </w:r>
          </w:p>
        </w:tc>
        <w:tc>
          <w:tcPr>
            <w:tcW w:w="1830" w:type="dxa"/>
          </w:tcPr>
          <w:p w:rsidR="00471A01" w:rsidRPr="00D26A4B" w:rsidRDefault="00471A01" w:rsidP="00D26A4B">
            <w:pPr>
              <w:spacing w:before="120" w:after="120" w:line="240" w:lineRule="auto"/>
              <w:jc w:val="both"/>
            </w:pPr>
            <w:r w:rsidRPr="00D26A4B">
              <w:t>mică</w:t>
            </w:r>
          </w:p>
        </w:tc>
        <w:tc>
          <w:tcPr>
            <w:tcW w:w="906" w:type="dxa"/>
          </w:tcPr>
          <w:p w:rsidR="00471A01" w:rsidRPr="00D26A4B" w:rsidRDefault="00471A01" w:rsidP="00D26A4B">
            <w:pPr>
              <w:spacing w:before="120" w:after="120" w:line="240" w:lineRule="auto"/>
              <w:jc w:val="both"/>
            </w:pPr>
            <w:r w:rsidRPr="00D26A4B">
              <w:t>0-5</w:t>
            </w:r>
          </w:p>
        </w:tc>
        <w:tc>
          <w:tcPr>
            <w:tcW w:w="1559" w:type="dxa"/>
            <w:vMerge w:val="restart"/>
          </w:tcPr>
          <w:p w:rsidR="00471A01" w:rsidRPr="00D26A4B" w:rsidRDefault="00471A01" w:rsidP="00D26A4B">
            <w:pPr>
              <w:spacing w:before="120" w:after="120" w:line="240" w:lineRule="auto"/>
              <w:jc w:val="both"/>
            </w:pPr>
            <w:r w:rsidRPr="00D26A4B">
              <w:t>30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ign w:val="center"/>
          </w:tcPr>
          <w:p w:rsidR="00471A01" w:rsidRPr="00D26A4B" w:rsidRDefault="00471A01" w:rsidP="00D26A4B">
            <w:pPr>
              <w:spacing w:before="120" w:after="120" w:line="240" w:lineRule="auto"/>
              <w:jc w:val="both"/>
            </w:pPr>
          </w:p>
        </w:tc>
        <w:tc>
          <w:tcPr>
            <w:tcW w:w="1830" w:type="dxa"/>
          </w:tcPr>
          <w:p w:rsidR="00471A01" w:rsidRPr="00D26A4B" w:rsidRDefault="00471A01" w:rsidP="00D26A4B">
            <w:pPr>
              <w:spacing w:before="120" w:after="120" w:line="240" w:lineRule="auto"/>
              <w:jc w:val="both"/>
            </w:pPr>
            <w:r w:rsidRPr="00D26A4B">
              <w:t>medie</w:t>
            </w:r>
          </w:p>
        </w:tc>
        <w:tc>
          <w:tcPr>
            <w:tcW w:w="906" w:type="dxa"/>
          </w:tcPr>
          <w:p w:rsidR="00471A01" w:rsidRPr="00D26A4B" w:rsidRDefault="00471A01" w:rsidP="00D26A4B">
            <w:pPr>
              <w:spacing w:before="120" w:after="120" w:line="240" w:lineRule="auto"/>
              <w:jc w:val="both"/>
            </w:pPr>
            <w:r w:rsidRPr="00D26A4B">
              <w:t>5-15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ign w:val="center"/>
          </w:tcPr>
          <w:p w:rsidR="00471A01" w:rsidRPr="00D26A4B" w:rsidRDefault="00471A01" w:rsidP="00D26A4B">
            <w:pPr>
              <w:spacing w:before="120" w:after="120" w:line="240" w:lineRule="auto"/>
              <w:jc w:val="both"/>
            </w:pPr>
          </w:p>
        </w:tc>
        <w:tc>
          <w:tcPr>
            <w:tcW w:w="1830" w:type="dxa"/>
          </w:tcPr>
          <w:p w:rsidR="00471A01" w:rsidRPr="00D26A4B" w:rsidRDefault="00471A01" w:rsidP="00D26A4B">
            <w:pPr>
              <w:spacing w:before="120" w:after="120" w:line="240" w:lineRule="auto"/>
              <w:jc w:val="both"/>
            </w:pPr>
            <w:r w:rsidRPr="00D26A4B">
              <w:t>mare</w:t>
            </w:r>
          </w:p>
        </w:tc>
        <w:tc>
          <w:tcPr>
            <w:tcW w:w="906" w:type="dxa"/>
          </w:tcPr>
          <w:p w:rsidR="00471A01" w:rsidRPr="00D26A4B" w:rsidRDefault="00471A01" w:rsidP="00D26A4B">
            <w:pPr>
              <w:spacing w:before="120" w:after="120" w:line="240" w:lineRule="auto"/>
              <w:jc w:val="both"/>
            </w:pPr>
            <w:r w:rsidRPr="00D26A4B">
              <w:t>15-30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restart"/>
          </w:tcPr>
          <w:p w:rsidR="00471A01" w:rsidRPr="00D26A4B" w:rsidRDefault="00471A01" w:rsidP="00D26A4B">
            <w:pPr>
              <w:spacing w:before="120" w:after="120" w:line="240" w:lineRule="auto"/>
              <w:jc w:val="both"/>
            </w:pPr>
            <w:r w:rsidRPr="00D26A4B">
              <w:t>Degradare arhitecturală</w:t>
            </w:r>
          </w:p>
        </w:tc>
        <w:tc>
          <w:tcPr>
            <w:tcW w:w="1830" w:type="dxa"/>
          </w:tcPr>
          <w:p w:rsidR="00471A01" w:rsidRPr="00D26A4B" w:rsidRDefault="00471A01" w:rsidP="00D26A4B">
            <w:pPr>
              <w:spacing w:before="120" w:after="120" w:line="240" w:lineRule="auto"/>
              <w:jc w:val="both"/>
            </w:pPr>
            <w:r w:rsidRPr="00D26A4B">
              <w:t>mică</w:t>
            </w:r>
          </w:p>
        </w:tc>
        <w:tc>
          <w:tcPr>
            <w:tcW w:w="906" w:type="dxa"/>
          </w:tcPr>
          <w:p w:rsidR="00471A01" w:rsidRPr="00D26A4B" w:rsidRDefault="00471A01" w:rsidP="00D26A4B">
            <w:pPr>
              <w:spacing w:before="120" w:after="120" w:line="240" w:lineRule="auto"/>
              <w:jc w:val="both"/>
            </w:pPr>
            <w:r w:rsidRPr="00D26A4B">
              <w:t>0-5</w:t>
            </w:r>
          </w:p>
        </w:tc>
        <w:tc>
          <w:tcPr>
            <w:tcW w:w="1559" w:type="dxa"/>
            <w:vMerge w:val="restart"/>
          </w:tcPr>
          <w:p w:rsidR="00471A01" w:rsidRPr="00D26A4B" w:rsidRDefault="00471A01" w:rsidP="00D26A4B">
            <w:pPr>
              <w:spacing w:before="120" w:after="120" w:line="240" w:lineRule="auto"/>
              <w:jc w:val="both"/>
            </w:pPr>
            <w:r w:rsidRPr="00D26A4B">
              <w:t>30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ign w:val="center"/>
          </w:tcPr>
          <w:p w:rsidR="00471A01" w:rsidRPr="00D26A4B" w:rsidRDefault="00471A01" w:rsidP="00D26A4B">
            <w:pPr>
              <w:spacing w:before="120" w:after="120" w:line="240" w:lineRule="auto"/>
              <w:jc w:val="both"/>
            </w:pPr>
          </w:p>
        </w:tc>
        <w:tc>
          <w:tcPr>
            <w:tcW w:w="1830" w:type="dxa"/>
          </w:tcPr>
          <w:p w:rsidR="00471A01" w:rsidRPr="00D26A4B" w:rsidRDefault="00471A01" w:rsidP="00D26A4B">
            <w:pPr>
              <w:spacing w:before="120" w:after="120" w:line="240" w:lineRule="auto"/>
              <w:jc w:val="both"/>
            </w:pPr>
            <w:r w:rsidRPr="00D26A4B">
              <w:t>medie</w:t>
            </w:r>
          </w:p>
        </w:tc>
        <w:tc>
          <w:tcPr>
            <w:tcW w:w="906" w:type="dxa"/>
          </w:tcPr>
          <w:p w:rsidR="00471A01" w:rsidRPr="00D26A4B" w:rsidRDefault="00471A01" w:rsidP="00D26A4B">
            <w:pPr>
              <w:spacing w:before="120" w:after="120" w:line="240" w:lineRule="auto"/>
              <w:jc w:val="both"/>
            </w:pPr>
            <w:r w:rsidRPr="00D26A4B">
              <w:t>5-15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rPr>
          <w:trHeight w:val="283"/>
        </w:trPr>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ign w:val="center"/>
          </w:tcPr>
          <w:p w:rsidR="00471A01" w:rsidRPr="00D26A4B" w:rsidRDefault="00471A01" w:rsidP="00D26A4B">
            <w:pPr>
              <w:spacing w:before="120" w:after="120" w:line="240" w:lineRule="auto"/>
              <w:jc w:val="both"/>
            </w:pPr>
          </w:p>
        </w:tc>
        <w:tc>
          <w:tcPr>
            <w:tcW w:w="1830" w:type="dxa"/>
          </w:tcPr>
          <w:p w:rsidR="00471A01" w:rsidRPr="00D26A4B" w:rsidRDefault="00471A01" w:rsidP="00D26A4B">
            <w:pPr>
              <w:spacing w:before="120" w:after="120" w:line="240" w:lineRule="auto"/>
              <w:jc w:val="both"/>
            </w:pPr>
            <w:r w:rsidRPr="00D26A4B">
              <w:t xml:space="preserve">mare </w:t>
            </w:r>
          </w:p>
        </w:tc>
        <w:tc>
          <w:tcPr>
            <w:tcW w:w="906" w:type="dxa"/>
          </w:tcPr>
          <w:p w:rsidR="00471A01" w:rsidRPr="00D26A4B" w:rsidRDefault="00471A01" w:rsidP="00D26A4B">
            <w:pPr>
              <w:spacing w:before="120" w:after="120" w:line="240" w:lineRule="auto"/>
              <w:jc w:val="both"/>
            </w:pPr>
            <w:r w:rsidRPr="00D26A4B">
              <w:t>15-30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restart"/>
          </w:tcPr>
          <w:p w:rsidR="00471A01" w:rsidRPr="00D26A4B" w:rsidRDefault="00471A01" w:rsidP="00D26A4B">
            <w:pPr>
              <w:spacing w:before="120" w:after="120" w:line="240" w:lineRule="auto"/>
              <w:jc w:val="both"/>
            </w:pPr>
            <w:r w:rsidRPr="00D26A4B">
              <w:t>Degradarea componentelor artistice</w:t>
            </w:r>
          </w:p>
        </w:tc>
        <w:tc>
          <w:tcPr>
            <w:tcW w:w="1830" w:type="dxa"/>
          </w:tcPr>
          <w:p w:rsidR="00471A01" w:rsidRPr="00D26A4B" w:rsidRDefault="00471A01" w:rsidP="00D26A4B">
            <w:pPr>
              <w:spacing w:before="120" w:after="120" w:line="240" w:lineRule="auto"/>
              <w:jc w:val="both"/>
            </w:pPr>
            <w:r w:rsidRPr="00D26A4B">
              <w:t>mică</w:t>
            </w:r>
          </w:p>
        </w:tc>
        <w:tc>
          <w:tcPr>
            <w:tcW w:w="906" w:type="dxa"/>
          </w:tcPr>
          <w:p w:rsidR="00471A01" w:rsidRPr="00D26A4B" w:rsidRDefault="00471A01" w:rsidP="00D26A4B">
            <w:pPr>
              <w:spacing w:before="120" w:after="120" w:line="240" w:lineRule="auto"/>
              <w:jc w:val="both"/>
            </w:pPr>
            <w:r w:rsidRPr="00D26A4B">
              <w:t>0-5</w:t>
            </w:r>
          </w:p>
        </w:tc>
        <w:tc>
          <w:tcPr>
            <w:tcW w:w="1559" w:type="dxa"/>
            <w:vMerge w:val="restart"/>
          </w:tcPr>
          <w:p w:rsidR="00471A01" w:rsidRPr="00D26A4B" w:rsidRDefault="00471A01" w:rsidP="00D26A4B">
            <w:pPr>
              <w:spacing w:before="120" w:after="120" w:line="240" w:lineRule="auto"/>
              <w:jc w:val="both"/>
            </w:pPr>
            <w:r w:rsidRPr="00D26A4B">
              <w:t>30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ign w:val="center"/>
          </w:tcPr>
          <w:p w:rsidR="00471A01" w:rsidRPr="00D26A4B" w:rsidRDefault="00471A01" w:rsidP="00D26A4B">
            <w:pPr>
              <w:spacing w:before="120" w:after="120" w:line="240" w:lineRule="auto"/>
              <w:jc w:val="both"/>
            </w:pPr>
          </w:p>
        </w:tc>
        <w:tc>
          <w:tcPr>
            <w:tcW w:w="1830" w:type="dxa"/>
          </w:tcPr>
          <w:p w:rsidR="00471A01" w:rsidRPr="00D26A4B" w:rsidRDefault="00471A01" w:rsidP="00D26A4B">
            <w:pPr>
              <w:spacing w:before="120" w:after="120" w:line="240" w:lineRule="auto"/>
              <w:jc w:val="both"/>
            </w:pPr>
            <w:r w:rsidRPr="00D26A4B">
              <w:t>medie</w:t>
            </w:r>
          </w:p>
        </w:tc>
        <w:tc>
          <w:tcPr>
            <w:tcW w:w="906" w:type="dxa"/>
          </w:tcPr>
          <w:p w:rsidR="00471A01" w:rsidRPr="00D26A4B" w:rsidRDefault="00471A01" w:rsidP="00D26A4B">
            <w:pPr>
              <w:spacing w:before="120" w:after="120" w:line="240" w:lineRule="auto"/>
              <w:jc w:val="both"/>
            </w:pPr>
            <w:r w:rsidRPr="00D26A4B">
              <w:t>5-15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rPr>
          <w:trHeight w:val="311"/>
        </w:trPr>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2706" w:type="dxa"/>
            <w:vMerge/>
            <w:vAlign w:val="center"/>
          </w:tcPr>
          <w:p w:rsidR="00471A01" w:rsidRPr="00D26A4B" w:rsidRDefault="00471A01" w:rsidP="00D26A4B">
            <w:pPr>
              <w:spacing w:before="120" w:after="120" w:line="240" w:lineRule="auto"/>
              <w:jc w:val="both"/>
            </w:pPr>
          </w:p>
        </w:tc>
        <w:tc>
          <w:tcPr>
            <w:tcW w:w="1830" w:type="dxa"/>
          </w:tcPr>
          <w:p w:rsidR="00471A01" w:rsidRPr="00D26A4B" w:rsidRDefault="00471A01" w:rsidP="00D26A4B">
            <w:pPr>
              <w:spacing w:before="120" w:after="120" w:line="240" w:lineRule="auto"/>
              <w:jc w:val="both"/>
            </w:pPr>
            <w:r w:rsidRPr="00D26A4B">
              <w:t>mare</w:t>
            </w:r>
          </w:p>
        </w:tc>
        <w:tc>
          <w:tcPr>
            <w:tcW w:w="906" w:type="dxa"/>
          </w:tcPr>
          <w:p w:rsidR="00471A01" w:rsidRPr="00D26A4B" w:rsidRDefault="00471A01" w:rsidP="00D26A4B">
            <w:pPr>
              <w:spacing w:before="120" w:after="120" w:line="240" w:lineRule="auto"/>
              <w:jc w:val="both"/>
            </w:pPr>
            <w:r w:rsidRPr="00D26A4B">
              <w:t>15-30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2.</w:t>
            </w:r>
          </w:p>
        </w:tc>
        <w:tc>
          <w:tcPr>
            <w:tcW w:w="1984" w:type="dxa"/>
            <w:vMerge w:val="restart"/>
          </w:tcPr>
          <w:p w:rsidR="00471A01" w:rsidRPr="00D26A4B" w:rsidRDefault="00471A01" w:rsidP="00D26A4B">
            <w:pPr>
              <w:spacing w:before="120" w:after="120" w:line="240" w:lineRule="auto"/>
              <w:jc w:val="both"/>
            </w:pPr>
            <w:r w:rsidRPr="00D26A4B">
              <w:t>Valori particulare și excepționale</w:t>
            </w:r>
          </w:p>
        </w:tc>
        <w:tc>
          <w:tcPr>
            <w:tcW w:w="4536" w:type="dxa"/>
            <w:gridSpan w:val="2"/>
          </w:tcPr>
          <w:p w:rsidR="00471A01" w:rsidRPr="00D26A4B" w:rsidRDefault="00471A01" w:rsidP="00D26A4B">
            <w:pPr>
              <w:spacing w:before="120" w:after="120" w:line="240" w:lineRule="auto"/>
              <w:jc w:val="both"/>
            </w:pPr>
            <w:r w:rsidRPr="00D26A4B">
              <w:t>Autenticitatea materialelor</w:t>
            </w:r>
          </w:p>
        </w:tc>
        <w:tc>
          <w:tcPr>
            <w:tcW w:w="906" w:type="dxa"/>
          </w:tcPr>
          <w:p w:rsidR="00471A01" w:rsidRPr="00D26A4B" w:rsidRDefault="00471A01" w:rsidP="00D26A4B">
            <w:pPr>
              <w:spacing w:before="120" w:after="120" w:line="240" w:lineRule="auto"/>
              <w:jc w:val="both"/>
            </w:pPr>
            <w:r w:rsidRPr="00D26A4B">
              <w:t>0-20</w:t>
            </w:r>
          </w:p>
        </w:tc>
        <w:tc>
          <w:tcPr>
            <w:tcW w:w="1559" w:type="dxa"/>
            <w:vMerge w:val="restart"/>
          </w:tcPr>
          <w:p w:rsidR="00471A01" w:rsidRPr="00D26A4B" w:rsidRDefault="00471A01" w:rsidP="00D26A4B">
            <w:pPr>
              <w:spacing w:before="120" w:after="120" w:line="240" w:lineRule="auto"/>
              <w:jc w:val="both"/>
            </w:pPr>
            <w:r w:rsidRPr="00D26A4B">
              <w:t>80</w:t>
            </w:r>
          </w:p>
        </w:tc>
      </w:tr>
      <w:tr w:rsidR="00471A01" w:rsidRPr="00D26A4B" w:rsidTr="007F283C">
        <w:trPr>
          <w:trHeight w:val="117"/>
        </w:trPr>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 xml:space="preserve">Valori excepționale privind componentele arhitecturale, structurale, de amenajare peisageră (parcuri sau grădini), tehnice sau artistice </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Valoare memorială</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Apartenența la o tipologie slab reprezentată în LMI și/sau PNR</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3.</w:t>
            </w:r>
          </w:p>
        </w:tc>
        <w:tc>
          <w:tcPr>
            <w:tcW w:w="1984" w:type="dxa"/>
            <w:vMerge w:val="restart"/>
          </w:tcPr>
          <w:p w:rsidR="00471A01" w:rsidRPr="00D26A4B" w:rsidRDefault="00471A01" w:rsidP="00D26A4B">
            <w:pPr>
              <w:spacing w:before="120" w:after="120" w:line="240" w:lineRule="auto"/>
              <w:jc w:val="both"/>
            </w:pPr>
            <w:r w:rsidRPr="00D26A4B">
              <w:t>Statut juridic de protecție</w:t>
            </w:r>
          </w:p>
        </w:tc>
        <w:tc>
          <w:tcPr>
            <w:tcW w:w="4536" w:type="dxa"/>
            <w:gridSpan w:val="2"/>
          </w:tcPr>
          <w:p w:rsidR="00471A01" w:rsidRPr="00D26A4B" w:rsidRDefault="00471A01" w:rsidP="00D26A4B">
            <w:pPr>
              <w:spacing w:before="120" w:after="120" w:line="240" w:lineRule="auto"/>
              <w:jc w:val="both"/>
            </w:pPr>
            <w:r w:rsidRPr="00D26A4B">
              <w:t>Monumente istorice înscrise în lista UNESCO</w:t>
            </w:r>
          </w:p>
        </w:tc>
        <w:tc>
          <w:tcPr>
            <w:tcW w:w="906" w:type="dxa"/>
          </w:tcPr>
          <w:p w:rsidR="00471A01" w:rsidRPr="00D26A4B" w:rsidRDefault="00471A01" w:rsidP="00D26A4B">
            <w:pPr>
              <w:spacing w:before="120" w:after="120" w:line="240" w:lineRule="auto"/>
              <w:jc w:val="both"/>
            </w:pPr>
            <w:r w:rsidRPr="00D26A4B">
              <w:t>20</w:t>
            </w:r>
          </w:p>
        </w:tc>
        <w:tc>
          <w:tcPr>
            <w:tcW w:w="1559" w:type="dxa"/>
            <w:vMerge w:val="restart"/>
          </w:tcPr>
          <w:p w:rsidR="00471A01" w:rsidRPr="00D26A4B" w:rsidRDefault="00471A01" w:rsidP="00D26A4B">
            <w:pPr>
              <w:spacing w:before="120" w:after="120" w:line="240" w:lineRule="auto"/>
              <w:jc w:val="both"/>
            </w:pPr>
            <w:r w:rsidRPr="00D26A4B">
              <w:t>20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Monumente istorice incluse în lista indicativă UNESCO</w:t>
            </w:r>
          </w:p>
        </w:tc>
        <w:tc>
          <w:tcPr>
            <w:tcW w:w="906" w:type="dxa"/>
          </w:tcPr>
          <w:p w:rsidR="00471A01" w:rsidRPr="00D26A4B" w:rsidRDefault="00471A01" w:rsidP="00D26A4B">
            <w:pPr>
              <w:spacing w:before="120" w:after="120" w:line="240" w:lineRule="auto"/>
              <w:jc w:val="both"/>
            </w:pPr>
            <w:r w:rsidRPr="00D26A4B">
              <w:t>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Monumente istorice înscrise în grupa A</w:t>
            </w:r>
          </w:p>
        </w:tc>
        <w:tc>
          <w:tcPr>
            <w:tcW w:w="906" w:type="dxa"/>
          </w:tcPr>
          <w:p w:rsidR="00471A01" w:rsidRPr="00D26A4B" w:rsidRDefault="00471A01" w:rsidP="00D26A4B">
            <w:pPr>
              <w:spacing w:before="120" w:after="120" w:line="240" w:lineRule="auto"/>
              <w:jc w:val="both"/>
            </w:pPr>
            <w:r w:rsidRPr="00D26A4B">
              <w:t>15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Monumente istorice înscrise în grupa B</w:t>
            </w:r>
          </w:p>
        </w:tc>
        <w:tc>
          <w:tcPr>
            <w:tcW w:w="906" w:type="dxa"/>
          </w:tcPr>
          <w:p w:rsidR="00471A01" w:rsidRPr="00D26A4B" w:rsidRDefault="00471A01" w:rsidP="00D26A4B">
            <w:pPr>
              <w:spacing w:before="120" w:after="120" w:line="240" w:lineRule="auto"/>
              <w:jc w:val="both"/>
            </w:pPr>
            <w:r w:rsidRPr="00D26A4B">
              <w:t>10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Monumente incluse în zona de protecție a monumentelor UNESCO</w:t>
            </w:r>
          </w:p>
        </w:tc>
        <w:tc>
          <w:tcPr>
            <w:tcW w:w="906" w:type="dxa"/>
          </w:tcPr>
          <w:p w:rsidR="00471A01" w:rsidRPr="00D26A4B" w:rsidRDefault="00471A01" w:rsidP="00D26A4B">
            <w:pPr>
              <w:spacing w:before="120" w:after="120" w:line="240" w:lineRule="auto"/>
              <w:jc w:val="both"/>
            </w:pPr>
            <w:r w:rsidRPr="00D26A4B">
              <w:t>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Obiective incluse în ansambluri și situri istorice fără a fi identificate individual în Lista Monumentelor Istorice</w:t>
            </w:r>
          </w:p>
        </w:tc>
        <w:tc>
          <w:tcPr>
            <w:tcW w:w="906" w:type="dxa"/>
          </w:tcPr>
          <w:p w:rsidR="00471A01" w:rsidRPr="00D26A4B" w:rsidRDefault="00471A01" w:rsidP="00D26A4B">
            <w:pPr>
              <w:spacing w:before="120" w:after="120" w:line="240" w:lineRule="auto"/>
              <w:jc w:val="both"/>
            </w:pPr>
            <w:r w:rsidRPr="00D26A4B">
              <w:t>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4.</w:t>
            </w:r>
          </w:p>
        </w:tc>
        <w:tc>
          <w:tcPr>
            <w:tcW w:w="1984" w:type="dxa"/>
            <w:vMerge w:val="restart"/>
          </w:tcPr>
          <w:p w:rsidR="00471A01" w:rsidRPr="00D26A4B" w:rsidRDefault="00471A01" w:rsidP="00D26A4B">
            <w:pPr>
              <w:spacing w:before="120" w:after="120" w:line="240" w:lineRule="auto"/>
              <w:jc w:val="both"/>
            </w:pPr>
            <w:r w:rsidRPr="00D26A4B">
              <w:t>Calitatea proiectului propus (criteriu aplicabil obiectivelor cu documentație tehnico-economică completă)</w:t>
            </w:r>
          </w:p>
        </w:tc>
        <w:tc>
          <w:tcPr>
            <w:tcW w:w="4536" w:type="dxa"/>
            <w:gridSpan w:val="2"/>
          </w:tcPr>
          <w:p w:rsidR="00471A01" w:rsidRPr="00D26A4B" w:rsidRDefault="00471A01" w:rsidP="00D26A4B">
            <w:pPr>
              <w:spacing w:before="120" w:after="120" w:line="240" w:lineRule="auto"/>
              <w:jc w:val="both"/>
            </w:pPr>
            <w:r w:rsidRPr="00D26A4B">
              <w:t>Reversibilitatea intervenției</w:t>
            </w:r>
          </w:p>
        </w:tc>
        <w:tc>
          <w:tcPr>
            <w:tcW w:w="906" w:type="dxa"/>
          </w:tcPr>
          <w:p w:rsidR="00471A01" w:rsidRPr="00D26A4B" w:rsidRDefault="00471A01" w:rsidP="00D26A4B">
            <w:pPr>
              <w:spacing w:before="120" w:after="120" w:line="240" w:lineRule="auto"/>
              <w:jc w:val="both"/>
            </w:pPr>
            <w:r w:rsidRPr="00D26A4B">
              <w:t>0-20</w:t>
            </w:r>
          </w:p>
        </w:tc>
        <w:tc>
          <w:tcPr>
            <w:tcW w:w="1559" w:type="dxa"/>
            <w:vMerge w:val="restart"/>
          </w:tcPr>
          <w:p w:rsidR="00471A01" w:rsidRPr="00D26A4B" w:rsidRDefault="00471A01" w:rsidP="00D26A4B">
            <w:pPr>
              <w:spacing w:before="120" w:after="120" w:line="240" w:lineRule="auto"/>
              <w:jc w:val="both"/>
            </w:pPr>
            <w:r w:rsidRPr="00D26A4B">
              <w:t>100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Minima intervenție necesară</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rPr>
          <w:trHeight w:val="170"/>
        </w:trPr>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Soluții structurale compatibile cu structura istorică</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rPr>
          <w:trHeight w:val="170"/>
        </w:trPr>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Utilizarea tehnicilor tradiționale de construcție</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Calitatea proiectului de arhitectură propus</w:t>
            </w:r>
          </w:p>
        </w:tc>
        <w:tc>
          <w:tcPr>
            <w:tcW w:w="906" w:type="dxa"/>
          </w:tcPr>
          <w:p w:rsidR="00471A01" w:rsidRPr="00D26A4B" w:rsidRDefault="00471A01" w:rsidP="00D26A4B">
            <w:pPr>
              <w:spacing w:before="120" w:after="120" w:line="240" w:lineRule="auto"/>
              <w:jc w:val="both"/>
            </w:pPr>
            <w:r w:rsidRPr="00D26A4B">
              <w:t>0-20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5.</w:t>
            </w:r>
          </w:p>
        </w:tc>
        <w:tc>
          <w:tcPr>
            <w:tcW w:w="1984" w:type="dxa"/>
            <w:vMerge w:val="restart"/>
          </w:tcPr>
          <w:p w:rsidR="00471A01" w:rsidRPr="00D26A4B" w:rsidRDefault="00471A01" w:rsidP="00D26A4B">
            <w:pPr>
              <w:spacing w:before="120" w:after="120" w:line="240" w:lineRule="auto"/>
              <w:jc w:val="both"/>
            </w:pPr>
            <w:r w:rsidRPr="00D26A4B">
              <w:t>Compatibilitatea funcțională</w:t>
            </w:r>
          </w:p>
        </w:tc>
        <w:tc>
          <w:tcPr>
            <w:tcW w:w="4536" w:type="dxa"/>
            <w:gridSpan w:val="2"/>
          </w:tcPr>
          <w:p w:rsidR="00471A01" w:rsidRPr="00D26A4B" w:rsidRDefault="00471A01" w:rsidP="00D26A4B">
            <w:pPr>
              <w:spacing w:before="120" w:after="120" w:line="240" w:lineRule="auto"/>
              <w:jc w:val="both"/>
            </w:pPr>
            <w:r w:rsidRPr="00D26A4B">
              <w:t>Funcțiuni de învățământ, de cult, socioculturale, de binefacere, sănătate, cultură</w:t>
            </w:r>
          </w:p>
        </w:tc>
        <w:tc>
          <w:tcPr>
            <w:tcW w:w="906" w:type="dxa"/>
          </w:tcPr>
          <w:p w:rsidR="00471A01" w:rsidRPr="00D26A4B" w:rsidRDefault="00471A01" w:rsidP="00D26A4B">
            <w:pPr>
              <w:spacing w:before="120" w:after="120" w:line="240" w:lineRule="auto"/>
              <w:jc w:val="both"/>
            </w:pPr>
            <w:r w:rsidRPr="00D26A4B">
              <w:t>5-10</w:t>
            </w:r>
          </w:p>
        </w:tc>
        <w:tc>
          <w:tcPr>
            <w:tcW w:w="1559" w:type="dxa"/>
            <w:vMerge w:val="restart"/>
          </w:tcPr>
          <w:p w:rsidR="00471A01" w:rsidRPr="00D26A4B" w:rsidRDefault="00471A01" w:rsidP="00D26A4B">
            <w:pPr>
              <w:spacing w:before="120" w:after="120" w:line="240" w:lineRule="auto"/>
              <w:jc w:val="both"/>
            </w:pPr>
            <w:r w:rsidRPr="00D26A4B">
              <w:t>10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Alocarea unor funcțiuni utile comunității locale</w:t>
            </w:r>
          </w:p>
        </w:tc>
        <w:tc>
          <w:tcPr>
            <w:tcW w:w="906" w:type="dxa"/>
          </w:tcPr>
          <w:p w:rsidR="00471A01" w:rsidRPr="00D26A4B" w:rsidRDefault="00471A01" w:rsidP="00D26A4B">
            <w:pPr>
              <w:spacing w:before="120" w:after="120" w:line="240" w:lineRule="auto"/>
              <w:jc w:val="both"/>
            </w:pPr>
            <w:r w:rsidRPr="00D26A4B">
              <w:t>5-10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Locuire, cazare</w:t>
            </w:r>
          </w:p>
        </w:tc>
        <w:tc>
          <w:tcPr>
            <w:tcW w:w="906" w:type="dxa"/>
          </w:tcPr>
          <w:p w:rsidR="00471A01" w:rsidRPr="00D26A4B" w:rsidRDefault="00471A01" w:rsidP="00D26A4B">
            <w:pPr>
              <w:spacing w:before="120" w:after="120" w:line="240" w:lineRule="auto"/>
              <w:jc w:val="both"/>
            </w:pPr>
            <w:r w:rsidRPr="00D26A4B">
              <w:t>0-5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Alte funcțiuni compatibile cu statutul de monument istoric</w:t>
            </w:r>
          </w:p>
        </w:tc>
        <w:tc>
          <w:tcPr>
            <w:tcW w:w="906" w:type="dxa"/>
          </w:tcPr>
          <w:p w:rsidR="00471A01" w:rsidRPr="00D26A4B" w:rsidRDefault="00471A01" w:rsidP="00D26A4B">
            <w:pPr>
              <w:spacing w:before="120" w:after="120" w:line="240" w:lineRule="auto"/>
              <w:jc w:val="both"/>
            </w:pPr>
            <w:r w:rsidRPr="00D26A4B">
              <w:t>0-5</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6.</w:t>
            </w:r>
          </w:p>
        </w:tc>
        <w:tc>
          <w:tcPr>
            <w:tcW w:w="1984" w:type="dxa"/>
            <w:vMerge w:val="restart"/>
          </w:tcPr>
          <w:p w:rsidR="00471A01" w:rsidRPr="00D26A4B" w:rsidRDefault="00471A01" w:rsidP="00D26A4B">
            <w:pPr>
              <w:spacing w:before="120" w:after="120" w:line="240" w:lineRule="auto"/>
              <w:jc w:val="both"/>
            </w:pPr>
            <w:r w:rsidRPr="00D26A4B">
              <w:t>Sustenabilitatea intervenției</w:t>
            </w:r>
          </w:p>
        </w:tc>
        <w:tc>
          <w:tcPr>
            <w:tcW w:w="4536" w:type="dxa"/>
            <w:gridSpan w:val="2"/>
          </w:tcPr>
          <w:p w:rsidR="00471A01" w:rsidRPr="00D26A4B" w:rsidRDefault="00471A01" w:rsidP="00D26A4B">
            <w:pPr>
              <w:spacing w:before="120" w:after="120" w:line="240" w:lineRule="auto"/>
              <w:jc w:val="both"/>
            </w:pPr>
            <w:r w:rsidRPr="00D26A4B">
              <w:t>Capacitatea de întreținere și protejare a monumentului</w:t>
            </w:r>
          </w:p>
        </w:tc>
        <w:tc>
          <w:tcPr>
            <w:tcW w:w="906" w:type="dxa"/>
          </w:tcPr>
          <w:p w:rsidR="00471A01" w:rsidRPr="00D26A4B" w:rsidRDefault="00471A01" w:rsidP="00D26A4B">
            <w:pPr>
              <w:spacing w:before="120" w:after="120" w:line="240" w:lineRule="auto"/>
              <w:jc w:val="both"/>
            </w:pPr>
            <w:r w:rsidRPr="00D26A4B">
              <w:t>0-10</w:t>
            </w:r>
          </w:p>
        </w:tc>
        <w:tc>
          <w:tcPr>
            <w:tcW w:w="1559" w:type="dxa"/>
            <w:vMerge w:val="restart"/>
          </w:tcPr>
          <w:p w:rsidR="00471A01" w:rsidRPr="00D26A4B" w:rsidRDefault="00471A01" w:rsidP="00D26A4B">
            <w:pPr>
              <w:spacing w:before="120" w:after="120" w:line="240" w:lineRule="auto"/>
              <w:jc w:val="both"/>
            </w:pPr>
            <w:r w:rsidRPr="00D26A4B">
              <w:t>10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Implicarea comunității locale în activități care au legătură cu monumentul istoric</w:t>
            </w:r>
          </w:p>
        </w:tc>
        <w:tc>
          <w:tcPr>
            <w:tcW w:w="906" w:type="dxa"/>
          </w:tcPr>
          <w:p w:rsidR="00471A01" w:rsidRPr="00D26A4B" w:rsidRDefault="00471A01" w:rsidP="00D26A4B">
            <w:pPr>
              <w:spacing w:before="120" w:after="120" w:line="240" w:lineRule="auto"/>
              <w:jc w:val="both"/>
            </w:pPr>
            <w:r w:rsidRPr="00D26A4B">
              <w:t>0-10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restart"/>
          </w:tcPr>
          <w:p w:rsidR="00471A01" w:rsidRPr="00D26A4B" w:rsidRDefault="00471A01" w:rsidP="00D26A4B">
            <w:pPr>
              <w:spacing w:before="120" w:after="120" w:line="240" w:lineRule="auto"/>
              <w:jc w:val="both"/>
            </w:pPr>
            <w:r w:rsidRPr="00D26A4B">
              <w:t>7.</w:t>
            </w:r>
          </w:p>
        </w:tc>
        <w:tc>
          <w:tcPr>
            <w:tcW w:w="1984" w:type="dxa"/>
            <w:vMerge w:val="restart"/>
          </w:tcPr>
          <w:p w:rsidR="00471A01" w:rsidRPr="00D26A4B" w:rsidRDefault="00471A01" w:rsidP="00D26A4B">
            <w:pPr>
              <w:spacing w:before="120" w:after="120" w:line="240" w:lineRule="auto"/>
              <w:jc w:val="both"/>
            </w:pPr>
            <w:r w:rsidRPr="00D26A4B">
              <w:t>Co-finanțare</w:t>
            </w:r>
          </w:p>
        </w:tc>
        <w:tc>
          <w:tcPr>
            <w:tcW w:w="4536" w:type="dxa"/>
            <w:gridSpan w:val="2"/>
          </w:tcPr>
          <w:p w:rsidR="00471A01" w:rsidRPr="00D26A4B" w:rsidRDefault="00471A01" w:rsidP="00D26A4B">
            <w:pPr>
              <w:spacing w:before="120" w:after="120" w:line="240" w:lineRule="auto"/>
              <w:jc w:val="both"/>
            </w:pPr>
            <w:r w:rsidRPr="00D26A4B">
              <w:t xml:space="preserve">≤ 25 % </w:t>
            </w:r>
          </w:p>
        </w:tc>
        <w:tc>
          <w:tcPr>
            <w:tcW w:w="906" w:type="dxa"/>
          </w:tcPr>
          <w:p w:rsidR="00471A01" w:rsidRPr="00D26A4B" w:rsidRDefault="00471A01" w:rsidP="00D26A4B">
            <w:pPr>
              <w:spacing w:before="120" w:after="120" w:line="240" w:lineRule="auto"/>
              <w:jc w:val="both"/>
            </w:pPr>
            <w:r w:rsidRPr="00D26A4B">
              <w:t>0-3</w:t>
            </w:r>
          </w:p>
        </w:tc>
        <w:tc>
          <w:tcPr>
            <w:tcW w:w="1559" w:type="dxa"/>
            <w:vMerge w:val="restart"/>
          </w:tcPr>
          <w:p w:rsidR="00471A01" w:rsidRPr="00D26A4B" w:rsidRDefault="00471A01" w:rsidP="00D26A4B">
            <w:pPr>
              <w:spacing w:before="120" w:after="120" w:line="240" w:lineRule="auto"/>
              <w:jc w:val="both"/>
            </w:pPr>
            <w:r w:rsidRPr="00D26A4B">
              <w:t>10</w:t>
            </w: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 50 %</w:t>
            </w:r>
          </w:p>
        </w:tc>
        <w:tc>
          <w:tcPr>
            <w:tcW w:w="906" w:type="dxa"/>
          </w:tcPr>
          <w:p w:rsidR="00471A01" w:rsidRPr="00D26A4B" w:rsidRDefault="00471A01" w:rsidP="00D26A4B">
            <w:pPr>
              <w:spacing w:before="120" w:after="120" w:line="240" w:lineRule="auto"/>
              <w:jc w:val="both"/>
            </w:pPr>
            <w:r w:rsidRPr="00D26A4B">
              <w:t>3-6</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7F283C">
        <w:tc>
          <w:tcPr>
            <w:tcW w:w="426" w:type="dxa"/>
            <w:vMerge/>
            <w:vAlign w:val="center"/>
          </w:tcPr>
          <w:p w:rsidR="00471A01" w:rsidRPr="00D26A4B" w:rsidRDefault="00471A01" w:rsidP="00D26A4B">
            <w:pPr>
              <w:spacing w:before="120" w:after="120" w:line="240" w:lineRule="auto"/>
              <w:jc w:val="both"/>
            </w:pPr>
          </w:p>
        </w:tc>
        <w:tc>
          <w:tcPr>
            <w:tcW w:w="1984" w:type="dxa"/>
            <w:vMerge/>
            <w:vAlign w:val="center"/>
          </w:tcPr>
          <w:p w:rsidR="00471A01" w:rsidRPr="00D26A4B" w:rsidRDefault="00471A01" w:rsidP="00D26A4B">
            <w:pPr>
              <w:spacing w:before="120" w:after="120" w:line="240" w:lineRule="auto"/>
              <w:jc w:val="both"/>
            </w:pPr>
          </w:p>
        </w:tc>
        <w:tc>
          <w:tcPr>
            <w:tcW w:w="4536" w:type="dxa"/>
            <w:gridSpan w:val="2"/>
          </w:tcPr>
          <w:p w:rsidR="00471A01" w:rsidRPr="00D26A4B" w:rsidRDefault="00471A01" w:rsidP="00D26A4B">
            <w:pPr>
              <w:spacing w:before="120" w:after="120" w:line="240" w:lineRule="auto"/>
              <w:jc w:val="both"/>
            </w:pPr>
            <w:r w:rsidRPr="00D26A4B">
              <w:t>≤ 75 %</w:t>
            </w:r>
          </w:p>
        </w:tc>
        <w:tc>
          <w:tcPr>
            <w:tcW w:w="906" w:type="dxa"/>
          </w:tcPr>
          <w:p w:rsidR="00471A01" w:rsidRPr="00D26A4B" w:rsidRDefault="00471A01" w:rsidP="00D26A4B">
            <w:pPr>
              <w:spacing w:before="120" w:after="120" w:line="240" w:lineRule="auto"/>
              <w:jc w:val="both"/>
            </w:pPr>
            <w:r w:rsidRPr="00D26A4B">
              <w:t>6-10</w:t>
            </w:r>
          </w:p>
        </w:tc>
        <w:tc>
          <w:tcPr>
            <w:tcW w:w="1559" w:type="dxa"/>
            <w:vMerge/>
            <w:vAlign w:val="center"/>
          </w:tcPr>
          <w:p w:rsidR="00471A01" w:rsidRPr="00D26A4B" w:rsidRDefault="00471A01" w:rsidP="00D26A4B">
            <w:pPr>
              <w:spacing w:before="120" w:after="120" w:line="240" w:lineRule="auto"/>
              <w:jc w:val="both"/>
            </w:pPr>
          </w:p>
        </w:tc>
      </w:tr>
      <w:tr w:rsidR="00471A01" w:rsidRPr="00D26A4B" w:rsidTr="00126C84">
        <w:tc>
          <w:tcPr>
            <w:tcW w:w="426" w:type="dxa"/>
          </w:tcPr>
          <w:p w:rsidR="00471A01" w:rsidRPr="00D26A4B" w:rsidRDefault="00471A01" w:rsidP="00D26A4B">
            <w:pPr>
              <w:spacing w:before="120" w:after="120" w:line="240" w:lineRule="auto"/>
              <w:jc w:val="both"/>
            </w:pPr>
            <w:r w:rsidRPr="00D26A4B">
              <w:t>8</w:t>
            </w:r>
          </w:p>
        </w:tc>
        <w:tc>
          <w:tcPr>
            <w:tcW w:w="1984" w:type="dxa"/>
          </w:tcPr>
          <w:p w:rsidR="00471A01" w:rsidRPr="00D26A4B" w:rsidRDefault="00471A01" w:rsidP="00D26A4B">
            <w:pPr>
              <w:tabs>
                <w:tab w:val="center" w:pos="4513"/>
                <w:tab w:val="right" w:pos="9026"/>
              </w:tabs>
              <w:spacing w:before="120" w:after="120" w:line="240" w:lineRule="auto"/>
              <w:jc w:val="both"/>
              <w:rPr>
                <w:spacing w:val="-6"/>
              </w:rPr>
            </w:pPr>
            <w:r w:rsidRPr="00D26A4B">
              <w:rPr>
                <w:spacing w:val="-6"/>
              </w:rPr>
              <w:t>Priorități CNMI</w:t>
            </w:r>
          </w:p>
        </w:tc>
        <w:tc>
          <w:tcPr>
            <w:tcW w:w="4536" w:type="dxa"/>
            <w:gridSpan w:val="2"/>
          </w:tcPr>
          <w:p w:rsidR="00471A01" w:rsidRPr="00D26A4B" w:rsidRDefault="00471A01" w:rsidP="00D26A4B">
            <w:pPr>
              <w:spacing w:before="120" w:after="120" w:line="240" w:lineRule="auto"/>
              <w:jc w:val="both"/>
            </w:pPr>
            <w:r w:rsidRPr="00D26A4B">
              <w:t xml:space="preserve">Încadrarea în prioritățile formulate de CNMI </w:t>
            </w:r>
          </w:p>
        </w:tc>
        <w:tc>
          <w:tcPr>
            <w:tcW w:w="2465" w:type="dxa"/>
            <w:gridSpan w:val="2"/>
          </w:tcPr>
          <w:p w:rsidR="00471A01" w:rsidRPr="00D26A4B" w:rsidRDefault="00471A01" w:rsidP="00D26A4B">
            <w:pPr>
              <w:spacing w:before="120" w:after="120" w:line="240" w:lineRule="auto"/>
              <w:jc w:val="both"/>
            </w:pPr>
            <w:r w:rsidRPr="00D26A4B">
              <w:t>Condiție obligatorie</w:t>
            </w:r>
          </w:p>
        </w:tc>
      </w:tr>
    </w:tbl>
    <w:p w:rsidR="00471A01" w:rsidRPr="00D26A4B" w:rsidRDefault="00471A01" w:rsidP="00D26A4B">
      <w:pPr>
        <w:spacing w:before="120" w:after="120" w:line="240" w:lineRule="auto"/>
        <w:ind w:right="-428" w:firstLine="284"/>
        <w:jc w:val="both"/>
      </w:pPr>
    </w:p>
    <w:p w:rsidR="009F0009" w:rsidRPr="00D26A4B" w:rsidRDefault="009F0009" w:rsidP="00D26A4B">
      <w:pPr>
        <w:spacing w:before="120" w:after="120" w:line="240" w:lineRule="auto"/>
        <w:ind w:right="48"/>
        <w:jc w:val="both"/>
      </w:pPr>
    </w:p>
    <w:p w:rsidR="000B3C42" w:rsidRPr="00D26A4B" w:rsidRDefault="00471A01" w:rsidP="00D26A4B">
      <w:pPr>
        <w:spacing w:before="120" w:after="120" w:line="240" w:lineRule="auto"/>
        <w:ind w:right="48"/>
        <w:jc w:val="both"/>
        <w:rPr>
          <w:b/>
          <w:bCs/>
        </w:rPr>
      </w:pPr>
      <w:r w:rsidRPr="00D26A4B">
        <w:rPr>
          <w:b/>
          <w:bCs/>
        </w:rPr>
        <w:t>ANEXA Nr. 2</w:t>
      </w:r>
    </w:p>
    <w:p w:rsidR="00471A01" w:rsidRPr="00D26A4B" w:rsidRDefault="00471A01" w:rsidP="00D26A4B">
      <w:pPr>
        <w:spacing w:before="120" w:after="120" w:line="240" w:lineRule="auto"/>
        <w:ind w:right="48"/>
        <w:jc w:val="both"/>
        <w:rPr>
          <w:b/>
          <w:bCs/>
        </w:rPr>
      </w:pPr>
      <w:r w:rsidRPr="00D26A4B">
        <w:rPr>
          <w:b/>
          <w:bCs/>
        </w:rPr>
        <w:t>D</w:t>
      </w:r>
      <w:r w:rsidR="000B3C42" w:rsidRPr="00D26A4B">
        <w:rPr>
          <w:b/>
          <w:bCs/>
        </w:rPr>
        <w:t>eclaraţie de imparţialitate</w:t>
      </w:r>
    </w:p>
    <w:p w:rsidR="00956553" w:rsidRPr="00D26A4B" w:rsidRDefault="00956553" w:rsidP="00D26A4B">
      <w:pPr>
        <w:spacing w:before="120" w:after="120" w:line="240" w:lineRule="auto"/>
        <w:ind w:right="48"/>
        <w:jc w:val="both"/>
        <w:rPr>
          <w:b/>
          <w:bCs/>
        </w:rPr>
      </w:pPr>
    </w:p>
    <w:p w:rsidR="00471A01" w:rsidRPr="00D26A4B" w:rsidRDefault="00670237" w:rsidP="00D26A4B">
      <w:pPr>
        <w:shd w:val="clear" w:color="auto" w:fill="FFFFFF"/>
        <w:spacing w:before="120" w:after="120" w:line="240" w:lineRule="auto"/>
        <w:ind w:right="48"/>
        <w:jc w:val="both"/>
        <w:rPr>
          <w:lang w:eastAsia="ro-RO"/>
        </w:rPr>
      </w:pPr>
      <w:bookmarkStart w:id="11" w:name="do_ax4_pa1"/>
      <w:bookmarkEnd w:id="11"/>
      <w:r w:rsidRPr="00D26A4B">
        <w:t xml:space="preserve">Subsemnatul/subsemnata </w:t>
      </w:r>
      <w:r w:rsidR="00496CE5" w:rsidRPr="00D26A4B">
        <w:t>________________</w:t>
      </w:r>
      <w:r w:rsidR="00471A01" w:rsidRPr="00D26A4B">
        <w:t>___</w:t>
      </w:r>
      <w:r w:rsidRPr="00D26A4B">
        <w:t xml:space="preserve">______________________________, </w:t>
      </w:r>
      <w:r w:rsidR="00471A01" w:rsidRPr="00D26A4B">
        <w:t xml:space="preserve">domiciliat(ă) în ___________________________________________________________________________, posesor al BI/CI seria </w:t>
      </w:r>
      <w:r w:rsidR="00496CE5" w:rsidRPr="00D26A4B">
        <w:t>_</w:t>
      </w:r>
      <w:r w:rsidR="00471A01" w:rsidRPr="00D26A4B">
        <w:t>________ nr. ___________</w:t>
      </w:r>
      <w:r w:rsidR="00496CE5" w:rsidRPr="00D26A4B">
        <w:t>___</w:t>
      </w:r>
      <w:r w:rsidR="00471A01" w:rsidRPr="00D26A4B">
        <w:t xml:space="preserve"> eliberat de __________________________</w:t>
      </w:r>
      <w:r w:rsidR="00496CE5" w:rsidRPr="00D26A4B">
        <w:t>______</w:t>
      </w:r>
      <w:r w:rsidR="00471A01" w:rsidRPr="00D26A4B">
        <w:t xml:space="preserve"> la data de ____________________,</w:t>
      </w:r>
      <w:r w:rsidR="007A5CB0" w:rsidRPr="00D26A4B">
        <w:t>____</w:t>
      </w:r>
      <w:r w:rsidR="00471A01" w:rsidRPr="00D26A4B">
        <w:t xml:space="preserve"> în calitate de</w:t>
      </w:r>
      <w:r w:rsidR="00471A01" w:rsidRPr="00D26A4B">
        <w:rPr>
          <w:lang w:eastAsia="ro-RO"/>
        </w:rPr>
        <w:t xml:space="preserve"> membru al comisiei de selecţie pentru obiectivele din PNR.</w:t>
      </w:r>
    </w:p>
    <w:p w:rsidR="00471A01" w:rsidRPr="00D26A4B" w:rsidRDefault="00471A01" w:rsidP="00D26A4B">
      <w:pPr>
        <w:shd w:val="clear" w:color="auto" w:fill="FFFFFF"/>
        <w:spacing w:before="120" w:after="120" w:line="240" w:lineRule="auto"/>
        <w:ind w:right="48"/>
        <w:jc w:val="both"/>
        <w:rPr>
          <w:lang w:eastAsia="ro-RO"/>
        </w:rPr>
      </w:pPr>
    </w:p>
    <w:p w:rsidR="00471A01" w:rsidRPr="00D26A4B" w:rsidRDefault="00471A01" w:rsidP="00D26A4B">
      <w:pPr>
        <w:shd w:val="clear" w:color="auto" w:fill="FFFFFF"/>
        <w:spacing w:before="120" w:after="120" w:line="240" w:lineRule="auto"/>
        <w:ind w:right="48"/>
        <w:jc w:val="both"/>
        <w:rPr>
          <w:lang w:eastAsia="ro-RO"/>
        </w:rPr>
      </w:pPr>
      <w:r w:rsidRPr="00D26A4B">
        <w:t xml:space="preserve">Cunoscând prevederile legale referitoare la falsul în declaraţii, declar că nici eu şi nici  membrii familiei mele, până la gradul al II-lea inclusiv  nu am nici un interes patrimonial sau nepatrimonial </w:t>
      </w:r>
      <w:r w:rsidRPr="00D26A4B">
        <w:rPr>
          <w:lang w:eastAsia="ro-RO"/>
        </w:rPr>
        <w:t>în legătură cu cererile de acordare a finanţărilor înaintate comisiei de selecţie.</w:t>
      </w:r>
    </w:p>
    <w:p w:rsidR="00471A01" w:rsidRPr="00D26A4B" w:rsidRDefault="00471A01" w:rsidP="00D26A4B">
      <w:pPr>
        <w:shd w:val="clear" w:color="auto" w:fill="FFFFFF"/>
        <w:spacing w:before="120" w:after="120" w:line="240" w:lineRule="auto"/>
        <w:ind w:right="48"/>
        <w:jc w:val="both"/>
        <w:rPr>
          <w:lang w:eastAsia="ro-RO"/>
        </w:rPr>
      </w:pPr>
    </w:p>
    <w:p w:rsidR="00471A01" w:rsidRPr="00D26A4B" w:rsidRDefault="00471A01" w:rsidP="00D26A4B">
      <w:pPr>
        <w:shd w:val="clear" w:color="auto" w:fill="FFFFFF"/>
        <w:spacing w:before="120" w:after="120" w:line="240" w:lineRule="auto"/>
        <w:ind w:right="48"/>
        <w:jc w:val="both"/>
        <w:rPr>
          <w:lang w:eastAsia="ro-RO"/>
        </w:rPr>
      </w:pPr>
      <w:bookmarkStart w:id="12" w:name="do_ax4_pa3"/>
      <w:bookmarkEnd w:id="12"/>
      <w:r w:rsidRPr="00D26A4B">
        <w:rPr>
          <w:lang w:eastAsia="ro-RO"/>
        </w:rPr>
        <w:t>Declar că, în situaţia în care aş descoperi, în cursul acţiunii de selecţie, că un astfel de interes există, voi declara imediat acest lucru şi mă voi retrage de la lucrările comisiei de selecţie.</w:t>
      </w:r>
    </w:p>
    <w:p w:rsidR="00471A01" w:rsidRPr="00D26A4B" w:rsidRDefault="00471A01" w:rsidP="00D26A4B">
      <w:pPr>
        <w:shd w:val="clear" w:color="auto" w:fill="FFFFFF"/>
        <w:spacing w:before="120" w:after="120" w:line="240" w:lineRule="auto"/>
        <w:ind w:right="48"/>
        <w:jc w:val="both"/>
        <w:rPr>
          <w:lang w:eastAsia="ro-RO"/>
        </w:rPr>
      </w:pPr>
    </w:p>
    <w:p w:rsidR="00471A01" w:rsidRPr="00D26A4B" w:rsidRDefault="00471A01" w:rsidP="00D26A4B">
      <w:pPr>
        <w:spacing w:before="120" w:after="120" w:line="240" w:lineRule="auto"/>
        <w:ind w:right="48"/>
        <w:jc w:val="both"/>
      </w:pPr>
      <w:r w:rsidRPr="00D26A4B">
        <w:t>Declar că am verificat datele din prezenta declaraţie, pe care o declar completă şi corectă.</w:t>
      </w:r>
    </w:p>
    <w:p w:rsidR="00471A01" w:rsidRPr="00D26A4B" w:rsidRDefault="00471A01" w:rsidP="00D26A4B">
      <w:pPr>
        <w:shd w:val="clear" w:color="auto" w:fill="FFFFFF"/>
        <w:spacing w:before="120" w:after="120" w:line="240" w:lineRule="auto"/>
        <w:ind w:right="48"/>
        <w:jc w:val="both"/>
        <w:rPr>
          <w:lang w:eastAsia="ro-RO"/>
        </w:rPr>
      </w:pPr>
    </w:p>
    <w:p w:rsidR="00471A01" w:rsidRPr="00D26A4B" w:rsidRDefault="00471A01" w:rsidP="00D26A4B">
      <w:pPr>
        <w:shd w:val="clear" w:color="auto" w:fill="FFFFFF"/>
        <w:spacing w:before="120" w:after="120" w:line="240" w:lineRule="auto"/>
        <w:ind w:right="48"/>
        <w:jc w:val="both"/>
        <w:rPr>
          <w:lang w:eastAsia="ro-RO"/>
        </w:rPr>
      </w:pPr>
      <w:bookmarkStart w:id="13" w:name="do_ax4_pa4"/>
      <w:bookmarkEnd w:id="13"/>
    </w:p>
    <w:p w:rsidR="00471A01" w:rsidRPr="00D26A4B" w:rsidRDefault="00471A01" w:rsidP="00D26A4B">
      <w:pPr>
        <w:shd w:val="clear" w:color="auto" w:fill="FFFFFF"/>
        <w:spacing w:before="120" w:after="120" w:line="240" w:lineRule="auto"/>
        <w:ind w:right="48"/>
        <w:jc w:val="both"/>
        <w:rPr>
          <w:lang w:eastAsia="ro-RO"/>
        </w:rPr>
      </w:pPr>
      <w:bookmarkStart w:id="14" w:name="do_ax4_pa5"/>
      <w:bookmarkEnd w:id="14"/>
    </w:p>
    <w:p w:rsidR="00471A01" w:rsidRPr="00D26A4B" w:rsidRDefault="00471A01" w:rsidP="00D26A4B">
      <w:pPr>
        <w:shd w:val="clear" w:color="auto" w:fill="FFFFFF"/>
        <w:spacing w:before="120" w:after="120" w:line="240" w:lineRule="auto"/>
        <w:ind w:right="48"/>
        <w:jc w:val="both"/>
        <w:rPr>
          <w:lang w:eastAsia="ro-RO"/>
        </w:rPr>
      </w:pPr>
    </w:p>
    <w:p w:rsidR="00471A01" w:rsidRPr="00D26A4B" w:rsidRDefault="00A543CC" w:rsidP="00D26A4B">
      <w:pPr>
        <w:shd w:val="clear" w:color="auto" w:fill="FFFFFF"/>
        <w:tabs>
          <w:tab w:val="left" w:pos="6379"/>
        </w:tabs>
        <w:spacing w:before="120" w:after="120" w:line="240" w:lineRule="auto"/>
        <w:ind w:right="48"/>
        <w:jc w:val="both"/>
        <w:rPr>
          <w:lang w:eastAsia="ro-RO"/>
        </w:rPr>
      </w:pPr>
      <w:r w:rsidRPr="00D26A4B">
        <w:rPr>
          <w:lang w:eastAsia="ro-RO"/>
        </w:rPr>
        <w:t>Semnătura:</w:t>
      </w:r>
      <w:r w:rsidR="00471A01" w:rsidRPr="00D26A4B">
        <w:rPr>
          <w:lang w:eastAsia="ro-RO"/>
        </w:rPr>
        <w:t>..............</w:t>
      </w:r>
      <w:r w:rsidR="00496CE5" w:rsidRPr="00D26A4B">
        <w:rPr>
          <w:lang w:eastAsia="ro-RO"/>
        </w:rPr>
        <w:t>...............</w:t>
      </w:r>
      <w:r w:rsidRPr="00D26A4B">
        <w:rPr>
          <w:lang w:eastAsia="ro-RO"/>
        </w:rPr>
        <w:tab/>
        <w:t>Data:.......................................</w:t>
      </w:r>
    </w:p>
    <w:sectPr w:rsidR="00471A01" w:rsidRPr="00D26A4B" w:rsidSect="00D26A4B">
      <w:footerReference w:type="default" r:id="rId8"/>
      <w:pgSz w:w="12240" w:h="15840"/>
      <w:pgMar w:top="851" w:right="1418" w:bottom="993"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3026E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D1B" w:rsidRDefault="000D0D1B" w:rsidP="00DF7E15">
      <w:pPr>
        <w:spacing w:after="0" w:line="240" w:lineRule="auto"/>
      </w:pPr>
      <w:r>
        <w:separator/>
      </w:r>
    </w:p>
  </w:endnote>
  <w:endnote w:type="continuationSeparator" w:id="0">
    <w:p w:rsidR="000D0D1B" w:rsidRDefault="000D0D1B" w:rsidP="00DF7E15">
      <w:pPr>
        <w:spacing w:after="0" w:line="240" w:lineRule="auto"/>
      </w:pPr>
      <w:r>
        <w:continuationSeparator/>
      </w:r>
    </w:p>
  </w:endnote>
  <w:endnote w:type="continuationNotice" w:id="1">
    <w:p w:rsidR="000D0D1B" w:rsidRDefault="000D0D1B">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009" w:rsidRPr="00111494" w:rsidRDefault="00975145">
    <w:pPr>
      <w:pStyle w:val="Footer"/>
      <w:jc w:val="right"/>
      <w:rPr>
        <w:rFonts w:ascii="Times New Roman" w:hAnsi="Times New Roman" w:cs="Times New Roman"/>
        <w:sz w:val="20"/>
        <w:szCs w:val="20"/>
      </w:rPr>
    </w:pPr>
    <w:r w:rsidRPr="00111494">
      <w:rPr>
        <w:rFonts w:ascii="Times New Roman" w:hAnsi="Times New Roman" w:cs="Times New Roman"/>
        <w:sz w:val="20"/>
        <w:szCs w:val="20"/>
      </w:rPr>
      <w:fldChar w:fldCharType="begin"/>
    </w:r>
    <w:r w:rsidR="009F0009" w:rsidRPr="00111494">
      <w:rPr>
        <w:rFonts w:ascii="Times New Roman" w:hAnsi="Times New Roman" w:cs="Times New Roman"/>
        <w:sz w:val="20"/>
        <w:szCs w:val="20"/>
      </w:rPr>
      <w:instrText xml:space="preserve"> PAGE   \* MERGEFORMAT </w:instrText>
    </w:r>
    <w:r w:rsidRPr="00111494">
      <w:rPr>
        <w:rFonts w:ascii="Times New Roman" w:hAnsi="Times New Roman" w:cs="Times New Roman"/>
        <w:sz w:val="20"/>
        <w:szCs w:val="20"/>
      </w:rPr>
      <w:fldChar w:fldCharType="separate"/>
    </w:r>
    <w:r w:rsidR="00944B62">
      <w:rPr>
        <w:rFonts w:ascii="Times New Roman" w:hAnsi="Times New Roman" w:cs="Times New Roman"/>
        <w:noProof/>
        <w:sz w:val="20"/>
        <w:szCs w:val="20"/>
      </w:rPr>
      <w:t>12</w:t>
    </w:r>
    <w:r w:rsidRPr="00111494">
      <w:rPr>
        <w:rFonts w:ascii="Times New Roman" w:hAnsi="Times New Roman" w:cs="Times New Roman"/>
        <w:sz w:val="20"/>
        <w:szCs w:val="20"/>
      </w:rPr>
      <w:fldChar w:fldCharType="end"/>
    </w:r>
  </w:p>
  <w:p w:rsidR="009F0009" w:rsidRPr="00111494" w:rsidRDefault="009F0009">
    <w:pPr>
      <w:pStyle w:val="Footer"/>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D1B" w:rsidRDefault="000D0D1B" w:rsidP="00DF7E15">
      <w:pPr>
        <w:spacing w:after="0" w:line="240" w:lineRule="auto"/>
      </w:pPr>
      <w:r>
        <w:separator/>
      </w:r>
    </w:p>
  </w:footnote>
  <w:footnote w:type="continuationSeparator" w:id="0">
    <w:p w:rsidR="000D0D1B" w:rsidRDefault="000D0D1B" w:rsidP="00DF7E15">
      <w:pPr>
        <w:spacing w:after="0" w:line="240" w:lineRule="auto"/>
      </w:pPr>
      <w:r>
        <w:continuationSeparator/>
      </w:r>
    </w:p>
  </w:footnote>
  <w:footnote w:type="continuationNotice" w:id="1">
    <w:p w:rsidR="000D0D1B" w:rsidRDefault="000D0D1B">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C1FC9"/>
    <w:multiLevelType w:val="hybridMultilevel"/>
    <w:tmpl w:val="4198D71A"/>
    <w:lvl w:ilvl="0" w:tplc="04180017">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1">
    <w:nsid w:val="034940FF"/>
    <w:multiLevelType w:val="hybridMultilevel"/>
    <w:tmpl w:val="8808232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4531D2B"/>
    <w:multiLevelType w:val="hybridMultilevel"/>
    <w:tmpl w:val="03C4BD76"/>
    <w:lvl w:ilvl="0" w:tplc="4F3E823E">
      <w:start w:val="1"/>
      <w:numFmt w:val="decimal"/>
      <w:lvlText w:val="(%1)"/>
      <w:lvlJc w:val="left"/>
      <w:pPr>
        <w:ind w:left="644"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3">
    <w:nsid w:val="059E1FCA"/>
    <w:multiLevelType w:val="hybridMultilevel"/>
    <w:tmpl w:val="C5AE217A"/>
    <w:lvl w:ilvl="0" w:tplc="921E2952">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4">
    <w:nsid w:val="06C90BC6"/>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5">
    <w:nsid w:val="0A230AAB"/>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6">
    <w:nsid w:val="0D1522E9"/>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7">
    <w:nsid w:val="0EC84B1F"/>
    <w:multiLevelType w:val="hybridMultilevel"/>
    <w:tmpl w:val="5D5E7A54"/>
    <w:lvl w:ilvl="0" w:tplc="04180001">
      <w:start w:val="1"/>
      <w:numFmt w:val="bullet"/>
      <w:lvlText w:val=""/>
      <w:lvlJc w:val="left"/>
      <w:pPr>
        <w:ind w:left="928" w:hanging="360"/>
      </w:pPr>
      <w:rPr>
        <w:rFonts w:ascii="Symbol" w:hAnsi="Symbol" w:cs="Symbol" w:hint="default"/>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8">
    <w:nsid w:val="153E12D8"/>
    <w:multiLevelType w:val="hybridMultilevel"/>
    <w:tmpl w:val="C5AE217A"/>
    <w:lvl w:ilvl="0" w:tplc="921E2952">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9">
    <w:nsid w:val="18970785"/>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10">
    <w:nsid w:val="1B4C7AD4"/>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11">
    <w:nsid w:val="1C6D260C"/>
    <w:multiLevelType w:val="hybridMultilevel"/>
    <w:tmpl w:val="C16E45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E9324F"/>
    <w:multiLevelType w:val="hybridMultilevel"/>
    <w:tmpl w:val="6FEAC5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0D008D3"/>
    <w:multiLevelType w:val="hybridMultilevel"/>
    <w:tmpl w:val="C5AE217A"/>
    <w:lvl w:ilvl="0" w:tplc="921E2952">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14">
    <w:nsid w:val="22E67AEC"/>
    <w:multiLevelType w:val="hybridMultilevel"/>
    <w:tmpl w:val="F5E29F2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4C37EC4"/>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16">
    <w:nsid w:val="27400A88"/>
    <w:multiLevelType w:val="hybridMultilevel"/>
    <w:tmpl w:val="C5AE217A"/>
    <w:lvl w:ilvl="0" w:tplc="921E2952">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17">
    <w:nsid w:val="29D16261"/>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18">
    <w:nsid w:val="2A554615"/>
    <w:multiLevelType w:val="hybridMultilevel"/>
    <w:tmpl w:val="C5AE217A"/>
    <w:lvl w:ilvl="0" w:tplc="921E2952">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19">
    <w:nsid w:val="38210094"/>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0">
    <w:nsid w:val="38FE21E5"/>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1">
    <w:nsid w:val="3A28549E"/>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2">
    <w:nsid w:val="401D653B"/>
    <w:multiLevelType w:val="hybridMultilevel"/>
    <w:tmpl w:val="2C040C52"/>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3">
    <w:nsid w:val="48E71327"/>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4">
    <w:nsid w:val="4E5562E6"/>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5">
    <w:nsid w:val="55E1642E"/>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6">
    <w:nsid w:val="5A8D1EEF"/>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7">
    <w:nsid w:val="60444AE5"/>
    <w:multiLevelType w:val="hybridMultilevel"/>
    <w:tmpl w:val="2C040C52"/>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28">
    <w:nsid w:val="637A7E55"/>
    <w:multiLevelType w:val="hybridMultilevel"/>
    <w:tmpl w:val="436C0D7A"/>
    <w:lvl w:ilvl="0" w:tplc="1860939A">
      <w:start w:val="1"/>
      <w:numFmt w:val="decimal"/>
      <w:lvlText w:val="Art. %1."/>
      <w:lvlJc w:val="left"/>
      <w:pPr>
        <w:ind w:left="928" w:hanging="360"/>
      </w:pPr>
      <w:rPr>
        <w:rFonts w:hint="default"/>
        <w:b/>
        <w:bCs/>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nsid w:val="656227F3"/>
    <w:multiLevelType w:val="hybridMultilevel"/>
    <w:tmpl w:val="B32642E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11D4218"/>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31">
    <w:nsid w:val="754364FA"/>
    <w:multiLevelType w:val="hybridMultilevel"/>
    <w:tmpl w:val="403811C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64A5103"/>
    <w:multiLevelType w:val="hybridMultilevel"/>
    <w:tmpl w:val="C5AE217A"/>
    <w:lvl w:ilvl="0" w:tplc="921E2952">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33">
    <w:nsid w:val="7793169F"/>
    <w:multiLevelType w:val="hybridMultilevel"/>
    <w:tmpl w:val="03C4BD76"/>
    <w:lvl w:ilvl="0" w:tplc="4F3E823E">
      <w:start w:val="1"/>
      <w:numFmt w:val="decimal"/>
      <w:lvlText w:val="(%1)"/>
      <w:lvlJc w:val="left"/>
      <w:pPr>
        <w:ind w:left="-360" w:hanging="360"/>
      </w:pPr>
      <w:rPr>
        <w:rFonts w:hint="default"/>
        <w:b/>
        <w:bCs/>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F">
      <w:start w:val="1"/>
      <w:numFmt w:val="decimal"/>
      <w:lvlText w:val="%4."/>
      <w:lvlJc w:val="left"/>
      <w:pPr>
        <w:ind w:left="1800" w:hanging="360"/>
      </w:pPr>
    </w:lvl>
    <w:lvl w:ilvl="4" w:tplc="04180019">
      <w:start w:val="1"/>
      <w:numFmt w:val="lowerLetter"/>
      <w:lvlText w:val="%5."/>
      <w:lvlJc w:val="left"/>
      <w:pPr>
        <w:ind w:left="2520" w:hanging="360"/>
      </w:pPr>
    </w:lvl>
    <w:lvl w:ilvl="5" w:tplc="0418001B">
      <w:start w:val="1"/>
      <w:numFmt w:val="lowerRoman"/>
      <w:lvlText w:val="%6."/>
      <w:lvlJc w:val="right"/>
      <w:pPr>
        <w:ind w:left="3240" w:hanging="180"/>
      </w:pPr>
    </w:lvl>
    <w:lvl w:ilvl="6" w:tplc="0418000F">
      <w:start w:val="1"/>
      <w:numFmt w:val="decimal"/>
      <w:lvlText w:val="%7."/>
      <w:lvlJc w:val="left"/>
      <w:pPr>
        <w:ind w:left="3960" w:hanging="360"/>
      </w:pPr>
    </w:lvl>
    <w:lvl w:ilvl="7" w:tplc="04180019">
      <w:start w:val="1"/>
      <w:numFmt w:val="lowerLetter"/>
      <w:lvlText w:val="%8."/>
      <w:lvlJc w:val="left"/>
      <w:pPr>
        <w:ind w:left="4680" w:hanging="360"/>
      </w:pPr>
    </w:lvl>
    <w:lvl w:ilvl="8" w:tplc="0418001B">
      <w:start w:val="1"/>
      <w:numFmt w:val="lowerRoman"/>
      <w:lvlText w:val="%9."/>
      <w:lvlJc w:val="right"/>
      <w:pPr>
        <w:ind w:left="5400" w:hanging="180"/>
      </w:pPr>
    </w:lvl>
  </w:abstractNum>
  <w:abstractNum w:abstractNumId="34">
    <w:nsid w:val="793B1244"/>
    <w:multiLevelType w:val="hybridMultilevel"/>
    <w:tmpl w:val="DBA6F32C"/>
    <w:lvl w:ilvl="0" w:tplc="04180017">
      <w:start w:val="1"/>
      <w:numFmt w:val="lowerLetter"/>
      <w:lvlText w:val="%1)"/>
      <w:lvlJc w:val="left"/>
      <w:pPr>
        <w:ind w:left="928" w:hanging="360"/>
      </w:pPr>
      <w:rPr>
        <w:b/>
        <w:bCs/>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33"/>
  </w:num>
  <w:num w:numId="2">
    <w:abstractNumId w:val="28"/>
  </w:num>
  <w:num w:numId="3">
    <w:abstractNumId w:val="27"/>
  </w:num>
  <w:num w:numId="4">
    <w:abstractNumId w:val="16"/>
  </w:num>
  <w:num w:numId="5">
    <w:abstractNumId w:val="18"/>
  </w:num>
  <w:num w:numId="6">
    <w:abstractNumId w:val="3"/>
  </w:num>
  <w:num w:numId="7">
    <w:abstractNumId w:val="30"/>
  </w:num>
  <w:num w:numId="8">
    <w:abstractNumId w:val="26"/>
  </w:num>
  <w:num w:numId="9">
    <w:abstractNumId w:val="4"/>
  </w:num>
  <w:num w:numId="10">
    <w:abstractNumId w:val="34"/>
  </w:num>
  <w:num w:numId="11">
    <w:abstractNumId w:val="7"/>
  </w:num>
  <w:num w:numId="12">
    <w:abstractNumId w:val="25"/>
  </w:num>
  <w:num w:numId="13">
    <w:abstractNumId w:val="22"/>
  </w:num>
  <w:num w:numId="14">
    <w:abstractNumId w:val="5"/>
  </w:num>
  <w:num w:numId="15">
    <w:abstractNumId w:val="24"/>
  </w:num>
  <w:num w:numId="16">
    <w:abstractNumId w:val="13"/>
  </w:num>
  <w:num w:numId="17">
    <w:abstractNumId w:val="6"/>
  </w:num>
  <w:num w:numId="18">
    <w:abstractNumId w:val="32"/>
  </w:num>
  <w:num w:numId="19">
    <w:abstractNumId w:val="2"/>
  </w:num>
  <w:num w:numId="20">
    <w:abstractNumId w:val="15"/>
  </w:num>
  <w:num w:numId="21">
    <w:abstractNumId w:val="8"/>
  </w:num>
  <w:num w:numId="22">
    <w:abstractNumId w:val="9"/>
  </w:num>
  <w:num w:numId="23">
    <w:abstractNumId w:val="17"/>
  </w:num>
  <w:num w:numId="24">
    <w:abstractNumId w:val="10"/>
  </w:num>
  <w:num w:numId="25">
    <w:abstractNumId w:val="23"/>
  </w:num>
  <w:num w:numId="26">
    <w:abstractNumId w:val="21"/>
  </w:num>
  <w:num w:numId="27">
    <w:abstractNumId w:val="19"/>
  </w:num>
  <w:num w:numId="28">
    <w:abstractNumId w:val="20"/>
  </w:num>
  <w:num w:numId="29">
    <w:abstractNumId w:val="12"/>
  </w:num>
  <w:num w:numId="30">
    <w:abstractNumId w:val="14"/>
  </w:num>
  <w:num w:numId="31">
    <w:abstractNumId w:val="1"/>
  </w:num>
  <w:num w:numId="32">
    <w:abstractNumId w:val="29"/>
  </w:num>
  <w:num w:numId="33">
    <w:abstractNumId w:val="31"/>
  </w:num>
  <w:num w:numId="34">
    <w:abstractNumId w:val="0"/>
  </w:num>
  <w:num w:numId="35">
    <w:abstractNumId w:val="1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hdrShapeDefaults>
    <o:shapedefaults v:ext="edit" spidmax="5122"/>
  </w:hdrShapeDefaults>
  <w:footnotePr>
    <w:footnote w:id="-1"/>
    <w:footnote w:id="0"/>
    <w:footnote w:id="1"/>
  </w:footnotePr>
  <w:endnotePr>
    <w:endnote w:id="-1"/>
    <w:endnote w:id="0"/>
    <w:endnote w:id="1"/>
  </w:endnotePr>
  <w:compat/>
  <w:rsids>
    <w:rsidRoot w:val="00F80193"/>
    <w:rsid w:val="00001094"/>
    <w:rsid w:val="00005025"/>
    <w:rsid w:val="0000590B"/>
    <w:rsid w:val="000100B6"/>
    <w:rsid w:val="00015ECA"/>
    <w:rsid w:val="0002577B"/>
    <w:rsid w:val="000263FF"/>
    <w:rsid w:val="000451CF"/>
    <w:rsid w:val="0005031B"/>
    <w:rsid w:val="0005339C"/>
    <w:rsid w:val="000534F9"/>
    <w:rsid w:val="00055EC6"/>
    <w:rsid w:val="00061200"/>
    <w:rsid w:val="00065C2D"/>
    <w:rsid w:val="00072103"/>
    <w:rsid w:val="000723B1"/>
    <w:rsid w:val="00073F0B"/>
    <w:rsid w:val="00081845"/>
    <w:rsid w:val="00085743"/>
    <w:rsid w:val="000859EE"/>
    <w:rsid w:val="0008743D"/>
    <w:rsid w:val="00091547"/>
    <w:rsid w:val="00092B2F"/>
    <w:rsid w:val="0009495C"/>
    <w:rsid w:val="00095A61"/>
    <w:rsid w:val="000A0AE6"/>
    <w:rsid w:val="000A7907"/>
    <w:rsid w:val="000A7FB6"/>
    <w:rsid w:val="000B0C38"/>
    <w:rsid w:val="000B32F8"/>
    <w:rsid w:val="000B3C42"/>
    <w:rsid w:val="000B64B1"/>
    <w:rsid w:val="000B7CAF"/>
    <w:rsid w:val="000C1390"/>
    <w:rsid w:val="000D0D1B"/>
    <w:rsid w:val="000D3A05"/>
    <w:rsid w:val="000E5B38"/>
    <w:rsid w:val="000E78C9"/>
    <w:rsid w:val="000F33E8"/>
    <w:rsid w:val="000F6E6F"/>
    <w:rsid w:val="001004F0"/>
    <w:rsid w:val="0010169D"/>
    <w:rsid w:val="0010360D"/>
    <w:rsid w:val="00103B53"/>
    <w:rsid w:val="001045AC"/>
    <w:rsid w:val="00106D65"/>
    <w:rsid w:val="00110CBC"/>
    <w:rsid w:val="00111494"/>
    <w:rsid w:val="00112B39"/>
    <w:rsid w:val="00115479"/>
    <w:rsid w:val="00117B61"/>
    <w:rsid w:val="00117E25"/>
    <w:rsid w:val="00123005"/>
    <w:rsid w:val="0012372A"/>
    <w:rsid w:val="00125B9A"/>
    <w:rsid w:val="00125C17"/>
    <w:rsid w:val="00126C84"/>
    <w:rsid w:val="00127046"/>
    <w:rsid w:val="00127383"/>
    <w:rsid w:val="00130735"/>
    <w:rsid w:val="00132994"/>
    <w:rsid w:val="00144721"/>
    <w:rsid w:val="00146050"/>
    <w:rsid w:val="00147038"/>
    <w:rsid w:val="00154C35"/>
    <w:rsid w:val="00155F5E"/>
    <w:rsid w:val="00162606"/>
    <w:rsid w:val="001638C2"/>
    <w:rsid w:val="00164C0B"/>
    <w:rsid w:val="00170F99"/>
    <w:rsid w:val="001711DF"/>
    <w:rsid w:val="00173539"/>
    <w:rsid w:val="00173D5B"/>
    <w:rsid w:val="0017479B"/>
    <w:rsid w:val="00175AE8"/>
    <w:rsid w:val="00183F91"/>
    <w:rsid w:val="00187483"/>
    <w:rsid w:val="001934A3"/>
    <w:rsid w:val="001A0AB8"/>
    <w:rsid w:val="001A359D"/>
    <w:rsid w:val="001A5969"/>
    <w:rsid w:val="001A6E8C"/>
    <w:rsid w:val="001B5585"/>
    <w:rsid w:val="001B5724"/>
    <w:rsid w:val="001C30ED"/>
    <w:rsid w:val="001C4213"/>
    <w:rsid w:val="001C5C39"/>
    <w:rsid w:val="001D6B97"/>
    <w:rsid w:val="001D7747"/>
    <w:rsid w:val="001E123A"/>
    <w:rsid w:val="001E13F2"/>
    <w:rsid w:val="001E444D"/>
    <w:rsid w:val="001F0323"/>
    <w:rsid w:val="001F0503"/>
    <w:rsid w:val="001F4908"/>
    <w:rsid w:val="001F5356"/>
    <w:rsid w:val="001F7A71"/>
    <w:rsid w:val="002014B4"/>
    <w:rsid w:val="00203E8D"/>
    <w:rsid w:val="00211A05"/>
    <w:rsid w:val="00212F8C"/>
    <w:rsid w:val="002156AE"/>
    <w:rsid w:val="00217AE5"/>
    <w:rsid w:val="002203D5"/>
    <w:rsid w:val="0022186E"/>
    <w:rsid w:val="00226DF1"/>
    <w:rsid w:val="00233AA8"/>
    <w:rsid w:val="0024106D"/>
    <w:rsid w:val="002412E0"/>
    <w:rsid w:val="00244FF7"/>
    <w:rsid w:val="00245088"/>
    <w:rsid w:val="00245508"/>
    <w:rsid w:val="00246F5C"/>
    <w:rsid w:val="00246F92"/>
    <w:rsid w:val="00250CDA"/>
    <w:rsid w:val="00252332"/>
    <w:rsid w:val="00253322"/>
    <w:rsid w:val="00253C68"/>
    <w:rsid w:val="002552E9"/>
    <w:rsid w:val="00267E4A"/>
    <w:rsid w:val="00270329"/>
    <w:rsid w:val="002717E9"/>
    <w:rsid w:val="0027276E"/>
    <w:rsid w:val="00272DFA"/>
    <w:rsid w:val="0027333D"/>
    <w:rsid w:val="002735E7"/>
    <w:rsid w:val="002742EF"/>
    <w:rsid w:val="00275837"/>
    <w:rsid w:val="002763E7"/>
    <w:rsid w:val="00280D82"/>
    <w:rsid w:val="00284898"/>
    <w:rsid w:val="00284B9F"/>
    <w:rsid w:val="002853D4"/>
    <w:rsid w:val="00285ABC"/>
    <w:rsid w:val="002868B2"/>
    <w:rsid w:val="00287B50"/>
    <w:rsid w:val="00287FF9"/>
    <w:rsid w:val="0029233D"/>
    <w:rsid w:val="0029386B"/>
    <w:rsid w:val="002A3A50"/>
    <w:rsid w:val="002B0349"/>
    <w:rsid w:val="002B42AC"/>
    <w:rsid w:val="002B4728"/>
    <w:rsid w:val="002B59EB"/>
    <w:rsid w:val="002B75CC"/>
    <w:rsid w:val="002C03F5"/>
    <w:rsid w:val="002C4944"/>
    <w:rsid w:val="002C5A46"/>
    <w:rsid w:val="002C698D"/>
    <w:rsid w:val="002C7B86"/>
    <w:rsid w:val="002D0C4F"/>
    <w:rsid w:val="002D39AC"/>
    <w:rsid w:val="002D46DE"/>
    <w:rsid w:val="002D65F0"/>
    <w:rsid w:val="002E0D8D"/>
    <w:rsid w:val="002E5D2F"/>
    <w:rsid w:val="002F0A0E"/>
    <w:rsid w:val="002F0F4C"/>
    <w:rsid w:val="002F2577"/>
    <w:rsid w:val="002F2753"/>
    <w:rsid w:val="00302EB3"/>
    <w:rsid w:val="003061CE"/>
    <w:rsid w:val="00307D8C"/>
    <w:rsid w:val="0031583B"/>
    <w:rsid w:val="003165CA"/>
    <w:rsid w:val="003276DA"/>
    <w:rsid w:val="0033014B"/>
    <w:rsid w:val="00331DB4"/>
    <w:rsid w:val="00334985"/>
    <w:rsid w:val="0034176E"/>
    <w:rsid w:val="00346CF4"/>
    <w:rsid w:val="00347366"/>
    <w:rsid w:val="003518DA"/>
    <w:rsid w:val="00351FF2"/>
    <w:rsid w:val="0035229A"/>
    <w:rsid w:val="00354940"/>
    <w:rsid w:val="00361913"/>
    <w:rsid w:val="00364EF4"/>
    <w:rsid w:val="00367064"/>
    <w:rsid w:val="0036732E"/>
    <w:rsid w:val="00367B27"/>
    <w:rsid w:val="00370125"/>
    <w:rsid w:val="00371D18"/>
    <w:rsid w:val="003750D7"/>
    <w:rsid w:val="00376DE5"/>
    <w:rsid w:val="003770AF"/>
    <w:rsid w:val="00377924"/>
    <w:rsid w:val="00377D64"/>
    <w:rsid w:val="003806F1"/>
    <w:rsid w:val="00384357"/>
    <w:rsid w:val="00384886"/>
    <w:rsid w:val="00384D9D"/>
    <w:rsid w:val="0039532D"/>
    <w:rsid w:val="0039666E"/>
    <w:rsid w:val="00396675"/>
    <w:rsid w:val="003A281E"/>
    <w:rsid w:val="003A6C03"/>
    <w:rsid w:val="003A7B12"/>
    <w:rsid w:val="003B0B4D"/>
    <w:rsid w:val="003B1441"/>
    <w:rsid w:val="003B3145"/>
    <w:rsid w:val="003B4326"/>
    <w:rsid w:val="003B4607"/>
    <w:rsid w:val="003B4C5E"/>
    <w:rsid w:val="003B7007"/>
    <w:rsid w:val="003C1465"/>
    <w:rsid w:val="003C1B2E"/>
    <w:rsid w:val="003C3A28"/>
    <w:rsid w:val="003C72BD"/>
    <w:rsid w:val="003D4EFA"/>
    <w:rsid w:val="003D5C20"/>
    <w:rsid w:val="003D6FA6"/>
    <w:rsid w:val="003E59B2"/>
    <w:rsid w:val="003E6AC7"/>
    <w:rsid w:val="003F044A"/>
    <w:rsid w:val="003F10B6"/>
    <w:rsid w:val="003F3AED"/>
    <w:rsid w:val="003F4E8A"/>
    <w:rsid w:val="004008BF"/>
    <w:rsid w:val="004016CE"/>
    <w:rsid w:val="00402C8A"/>
    <w:rsid w:val="00406BA1"/>
    <w:rsid w:val="004070FF"/>
    <w:rsid w:val="00412CAA"/>
    <w:rsid w:val="00413040"/>
    <w:rsid w:val="00414753"/>
    <w:rsid w:val="004166EA"/>
    <w:rsid w:val="004275D9"/>
    <w:rsid w:val="004338E7"/>
    <w:rsid w:val="0043421D"/>
    <w:rsid w:val="00440231"/>
    <w:rsid w:val="0044180A"/>
    <w:rsid w:val="0044708C"/>
    <w:rsid w:val="004476C7"/>
    <w:rsid w:val="0045676E"/>
    <w:rsid w:val="00462B0B"/>
    <w:rsid w:val="0046588D"/>
    <w:rsid w:val="0046689A"/>
    <w:rsid w:val="0046745C"/>
    <w:rsid w:val="0047024D"/>
    <w:rsid w:val="0047185E"/>
    <w:rsid w:val="00471A01"/>
    <w:rsid w:val="004720F7"/>
    <w:rsid w:val="00473384"/>
    <w:rsid w:val="00474AF5"/>
    <w:rsid w:val="00474C78"/>
    <w:rsid w:val="00475338"/>
    <w:rsid w:val="004779DE"/>
    <w:rsid w:val="0048080B"/>
    <w:rsid w:val="00484EAE"/>
    <w:rsid w:val="00487FE1"/>
    <w:rsid w:val="004912AC"/>
    <w:rsid w:val="00496CE5"/>
    <w:rsid w:val="004A2FA7"/>
    <w:rsid w:val="004A74FE"/>
    <w:rsid w:val="004B0497"/>
    <w:rsid w:val="004B18B1"/>
    <w:rsid w:val="004B3936"/>
    <w:rsid w:val="004B6CE7"/>
    <w:rsid w:val="004C1CF1"/>
    <w:rsid w:val="004C3AF9"/>
    <w:rsid w:val="004C4E8C"/>
    <w:rsid w:val="004C5F0A"/>
    <w:rsid w:val="004C686F"/>
    <w:rsid w:val="004C71F3"/>
    <w:rsid w:val="004D073F"/>
    <w:rsid w:val="004D09AC"/>
    <w:rsid w:val="004D2C96"/>
    <w:rsid w:val="004D3FC8"/>
    <w:rsid w:val="004D4E9C"/>
    <w:rsid w:val="004D5724"/>
    <w:rsid w:val="004E1078"/>
    <w:rsid w:val="004E3384"/>
    <w:rsid w:val="004F050B"/>
    <w:rsid w:val="004F0717"/>
    <w:rsid w:val="004F1B1D"/>
    <w:rsid w:val="004F1F25"/>
    <w:rsid w:val="004F48BD"/>
    <w:rsid w:val="004F566E"/>
    <w:rsid w:val="00502ED9"/>
    <w:rsid w:val="00514641"/>
    <w:rsid w:val="00515689"/>
    <w:rsid w:val="00515F8F"/>
    <w:rsid w:val="005170FA"/>
    <w:rsid w:val="005206A6"/>
    <w:rsid w:val="00521E54"/>
    <w:rsid w:val="00524448"/>
    <w:rsid w:val="00525AEB"/>
    <w:rsid w:val="005320CE"/>
    <w:rsid w:val="0053365B"/>
    <w:rsid w:val="005379D8"/>
    <w:rsid w:val="00545957"/>
    <w:rsid w:val="00546542"/>
    <w:rsid w:val="0054672B"/>
    <w:rsid w:val="00551721"/>
    <w:rsid w:val="00551C38"/>
    <w:rsid w:val="005523A8"/>
    <w:rsid w:val="00553291"/>
    <w:rsid w:val="00553444"/>
    <w:rsid w:val="00554DF8"/>
    <w:rsid w:val="0055687B"/>
    <w:rsid w:val="00557C59"/>
    <w:rsid w:val="0056029A"/>
    <w:rsid w:val="005603D9"/>
    <w:rsid w:val="00564386"/>
    <w:rsid w:val="00572E82"/>
    <w:rsid w:val="00572ED1"/>
    <w:rsid w:val="005754A5"/>
    <w:rsid w:val="005759EC"/>
    <w:rsid w:val="00577B66"/>
    <w:rsid w:val="00580E7D"/>
    <w:rsid w:val="00583A95"/>
    <w:rsid w:val="005842E7"/>
    <w:rsid w:val="00585FC2"/>
    <w:rsid w:val="005867EB"/>
    <w:rsid w:val="005869F2"/>
    <w:rsid w:val="00592EF5"/>
    <w:rsid w:val="0059385F"/>
    <w:rsid w:val="00596D83"/>
    <w:rsid w:val="005A66AD"/>
    <w:rsid w:val="005B2C2A"/>
    <w:rsid w:val="005B34EC"/>
    <w:rsid w:val="005B3D12"/>
    <w:rsid w:val="005B68AB"/>
    <w:rsid w:val="005C2227"/>
    <w:rsid w:val="005C38EE"/>
    <w:rsid w:val="005C5E9F"/>
    <w:rsid w:val="005C7CF7"/>
    <w:rsid w:val="005D1CD9"/>
    <w:rsid w:val="005D4157"/>
    <w:rsid w:val="005D4BC1"/>
    <w:rsid w:val="005D76BC"/>
    <w:rsid w:val="005E5B46"/>
    <w:rsid w:val="005E7CF4"/>
    <w:rsid w:val="005F2F30"/>
    <w:rsid w:val="005F4771"/>
    <w:rsid w:val="00601632"/>
    <w:rsid w:val="0060217C"/>
    <w:rsid w:val="006029FB"/>
    <w:rsid w:val="006062E3"/>
    <w:rsid w:val="00606D96"/>
    <w:rsid w:val="00613123"/>
    <w:rsid w:val="006149FD"/>
    <w:rsid w:val="0062053B"/>
    <w:rsid w:val="00620FA8"/>
    <w:rsid w:val="00624145"/>
    <w:rsid w:val="006262AA"/>
    <w:rsid w:val="0062786F"/>
    <w:rsid w:val="00631E51"/>
    <w:rsid w:val="006347FF"/>
    <w:rsid w:val="00635E0C"/>
    <w:rsid w:val="00641F1A"/>
    <w:rsid w:val="00641FF1"/>
    <w:rsid w:val="006446C7"/>
    <w:rsid w:val="006504E0"/>
    <w:rsid w:val="006535EA"/>
    <w:rsid w:val="00653BC1"/>
    <w:rsid w:val="006551C0"/>
    <w:rsid w:val="00656539"/>
    <w:rsid w:val="00662425"/>
    <w:rsid w:val="00662DA8"/>
    <w:rsid w:val="00664C66"/>
    <w:rsid w:val="00670237"/>
    <w:rsid w:val="006710BD"/>
    <w:rsid w:val="00673149"/>
    <w:rsid w:val="00674098"/>
    <w:rsid w:val="00674C8F"/>
    <w:rsid w:val="006777EA"/>
    <w:rsid w:val="0068411D"/>
    <w:rsid w:val="006844AF"/>
    <w:rsid w:val="00685633"/>
    <w:rsid w:val="006858C8"/>
    <w:rsid w:val="00685925"/>
    <w:rsid w:val="00686930"/>
    <w:rsid w:val="00687CA7"/>
    <w:rsid w:val="00690A60"/>
    <w:rsid w:val="0069167E"/>
    <w:rsid w:val="00692A71"/>
    <w:rsid w:val="00693257"/>
    <w:rsid w:val="006969BD"/>
    <w:rsid w:val="0069740A"/>
    <w:rsid w:val="006979CA"/>
    <w:rsid w:val="00697F19"/>
    <w:rsid w:val="006A43B2"/>
    <w:rsid w:val="006A49A1"/>
    <w:rsid w:val="006A615E"/>
    <w:rsid w:val="006B0EDF"/>
    <w:rsid w:val="006B1CEE"/>
    <w:rsid w:val="006B2059"/>
    <w:rsid w:val="006C0093"/>
    <w:rsid w:val="006C1061"/>
    <w:rsid w:val="006C1D34"/>
    <w:rsid w:val="006C71B1"/>
    <w:rsid w:val="006C7E76"/>
    <w:rsid w:val="006D11EE"/>
    <w:rsid w:val="006D3C19"/>
    <w:rsid w:val="006D41F6"/>
    <w:rsid w:val="006D78B6"/>
    <w:rsid w:val="006E00A1"/>
    <w:rsid w:val="006E43AD"/>
    <w:rsid w:val="006E62F8"/>
    <w:rsid w:val="006E69EE"/>
    <w:rsid w:val="006F01B7"/>
    <w:rsid w:val="006F413B"/>
    <w:rsid w:val="00705043"/>
    <w:rsid w:val="007058A7"/>
    <w:rsid w:val="00710EF4"/>
    <w:rsid w:val="00723B0E"/>
    <w:rsid w:val="00723BBD"/>
    <w:rsid w:val="00725322"/>
    <w:rsid w:val="00725FFC"/>
    <w:rsid w:val="007303E7"/>
    <w:rsid w:val="0073247D"/>
    <w:rsid w:val="00736761"/>
    <w:rsid w:val="0073698F"/>
    <w:rsid w:val="0073753A"/>
    <w:rsid w:val="00740C9D"/>
    <w:rsid w:val="0074132A"/>
    <w:rsid w:val="00742E1A"/>
    <w:rsid w:val="00745523"/>
    <w:rsid w:val="00747C78"/>
    <w:rsid w:val="00751067"/>
    <w:rsid w:val="00755441"/>
    <w:rsid w:val="00756250"/>
    <w:rsid w:val="00761428"/>
    <w:rsid w:val="00765F52"/>
    <w:rsid w:val="00767CDF"/>
    <w:rsid w:val="00770569"/>
    <w:rsid w:val="007710D8"/>
    <w:rsid w:val="00771212"/>
    <w:rsid w:val="0077258A"/>
    <w:rsid w:val="007773CE"/>
    <w:rsid w:val="00777E95"/>
    <w:rsid w:val="0078114C"/>
    <w:rsid w:val="007811CD"/>
    <w:rsid w:val="0078156B"/>
    <w:rsid w:val="007845BB"/>
    <w:rsid w:val="00792E1A"/>
    <w:rsid w:val="007942A2"/>
    <w:rsid w:val="00795C37"/>
    <w:rsid w:val="007A07CA"/>
    <w:rsid w:val="007A17FF"/>
    <w:rsid w:val="007A2949"/>
    <w:rsid w:val="007A44A0"/>
    <w:rsid w:val="007A4C38"/>
    <w:rsid w:val="007A4D27"/>
    <w:rsid w:val="007A56D3"/>
    <w:rsid w:val="007A5CB0"/>
    <w:rsid w:val="007A69F0"/>
    <w:rsid w:val="007B1667"/>
    <w:rsid w:val="007B67F7"/>
    <w:rsid w:val="007B6B56"/>
    <w:rsid w:val="007B6C0A"/>
    <w:rsid w:val="007C0D8A"/>
    <w:rsid w:val="007C4E38"/>
    <w:rsid w:val="007C65DC"/>
    <w:rsid w:val="007C6A8A"/>
    <w:rsid w:val="007D14DF"/>
    <w:rsid w:val="007D1E64"/>
    <w:rsid w:val="007E1935"/>
    <w:rsid w:val="007E3288"/>
    <w:rsid w:val="007E3713"/>
    <w:rsid w:val="007E6130"/>
    <w:rsid w:val="007F283C"/>
    <w:rsid w:val="007F3CD2"/>
    <w:rsid w:val="007F60D5"/>
    <w:rsid w:val="00804495"/>
    <w:rsid w:val="008045E0"/>
    <w:rsid w:val="0080754F"/>
    <w:rsid w:val="00811F14"/>
    <w:rsid w:val="00814718"/>
    <w:rsid w:val="00815364"/>
    <w:rsid w:val="008200CA"/>
    <w:rsid w:val="008237B2"/>
    <w:rsid w:val="00825240"/>
    <w:rsid w:val="008311F2"/>
    <w:rsid w:val="00831AD5"/>
    <w:rsid w:val="008341D2"/>
    <w:rsid w:val="0083430D"/>
    <w:rsid w:val="00834CFC"/>
    <w:rsid w:val="00837019"/>
    <w:rsid w:val="008376A2"/>
    <w:rsid w:val="00840694"/>
    <w:rsid w:val="00841D28"/>
    <w:rsid w:val="0084320C"/>
    <w:rsid w:val="008436AB"/>
    <w:rsid w:val="0084731C"/>
    <w:rsid w:val="0084733A"/>
    <w:rsid w:val="0085168A"/>
    <w:rsid w:val="00855DBD"/>
    <w:rsid w:val="008560DD"/>
    <w:rsid w:val="0086313E"/>
    <w:rsid w:val="00863F0C"/>
    <w:rsid w:val="008655DA"/>
    <w:rsid w:val="00867F9D"/>
    <w:rsid w:val="00870FB6"/>
    <w:rsid w:val="00871263"/>
    <w:rsid w:val="00873154"/>
    <w:rsid w:val="008758DC"/>
    <w:rsid w:val="00875AA2"/>
    <w:rsid w:val="00877977"/>
    <w:rsid w:val="00877C5A"/>
    <w:rsid w:val="00880DD9"/>
    <w:rsid w:val="00882D89"/>
    <w:rsid w:val="00891D5C"/>
    <w:rsid w:val="00893991"/>
    <w:rsid w:val="008939F9"/>
    <w:rsid w:val="0089482B"/>
    <w:rsid w:val="00895C47"/>
    <w:rsid w:val="00895E9E"/>
    <w:rsid w:val="00897F52"/>
    <w:rsid w:val="008A1FC3"/>
    <w:rsid w:val="008A77B8"/>
    <w:rsid w:val="008B1F68"/>
    <w:rsid w:val="008B4E49"/>
    <w:rsid w:val="008B787B"/>
    <w:rsid w:val="008C0AE5"/>
    <w:rsid w:val="008C265E"/>
    <w:rsid w:val="008D30CF"/>
    <w:rsid w:val="008E5B17"/>
    <w:rsid w:val="008E5BFD"/>
    <w:rsid w:val="008E61D5"/>
    <w:rsid w:val="008E61DD"/>
    <w:rsid w:val="008E6469"/>
    <w:rsid w:val="008E77B7"/>
    <w:rsid w:val="008F1F84"/>
    <w:rsid w:val="008F76A2"/>
    <w:rsid w:val="008F7FC1"/>
    <w:rsid w:val="00902151"/>
    <w:rsid w:val="00902401"/>
    <w:rsid w:val="0091578A"/>
    <w:rsid w:val="00916186"/>
    <w:rsid w:val="009165CF"/>
    <w:rsid w:val="00917429"/>
    <w:rsid w:val="00925938"/>
    <w:rsid w:val="00927C09"/>
    <w:rsid w:val="00927EDF"/>
    <w:rsid w:val="00935A29"/>
    <w:rsid w:val="0093670F"/>
    <w:rsid w:val="00936E05"/>
    <w:rsid w:val="009373CA"/>
    <w:rsid w:val="00942FC3"/>
    <w:rsid w:val="00944B62"/>
    <w:rsid w:val="00946C03"/>
    <w:rsid w:val="009526EC"/>
    <w:rsid w:val="0095332D"/>
    <w:rsid w:val="00956043"/>
    <w:rsid w:val="00956553"/>
    <w:rsid w:val="00960B86"/>
    <w:rsid w:val="009611EC"/>
    <w:rsid w:val="00963F89"/>
    <w:rsid w:val="00965863"/>
    <w:rsid w:val="009715B0"/>
    <w:rsid w:val="00975145"/>
    <w:rsid w:val="00975857"/>
    <w:rsid w:val="0098324B"/>
    <w:rsid w:val="00984E63"/>
    <w:rsid w:val="009853A7"/>
    <w:rsid w:val="00987C58"/>
    <w:rsid w:val="00991FF2"/>
    <w:rsid w:val="009937AD"/>
    <w:rsid w:val="009A05DA"/>
    <w:rsid w:val="009A3C98"/>
    <w:rsid w:val="009A5437"/>
    <w:rsid w:val="009A59E5"/>
    <w:rsid w:val="009A7CA1"/>
    <w:rsid w:val="009B06E6"/>
    <w:rsid w:val="009B0FF9"/>
    <w:rsid w:val="009B209C"/>
    <w:rsid w:val="009B23B9"/>
    <w:rsid w:val="009B30FC"/>
    <w:rsid w:val="009B3B48"/>
    <w:rsid w:val="009B4EE3"/>
    <w:rsid w:val="009B7730"/>
    <w:rsid w:val="009C0FCB"/>
    <w:rsid w:val="009C26CD"/>
    <w:rsid w:val="009C671B"/>
    <w:rsid w:val="009D28E4"/>
    <w:rsid w:val="009E2772"/>
    <w:rsid w:val="009F0009"/>
    <w:rsid w:val="009F0681"/>
    <w:rsid w:val="009F450E"/>
    <w:rsid w:val="00A00F4A"/>
    <w:rsid w:val="00A0568A"/>
    <w:rsid w:val="00A13CD2"/>
    <w:rsid w:val="00A14DC3"/>
    <w:rsid w:val="00A16886"/>
    <w:rsid w:val="00A207D5"/>
    <w:rsid w:val="00A20B4B"/>
    <w:rsid w:val="00A2139C"/>
    <w:rsid w:val="00A213D9"/>
    <w:rsid w:val="00A21DB9"/>
    <w:rsid w:val="00A33745"/>
    <w:rsid w:val="00A34F3A"/>
    <w:rsid w:val="00A41A31"/>
    <w:rsid w:val="00A42272"/>
    <w:rsid w:val="00A45D16"/>
    <w:rsid w:val="00A467F9"/>
    <w:rsid w:val="00A4700B"/>
    <w:rsid w:val="00A50CB6"/>
    <w:rsid w:val="00A5240A"/>
    <w:rsid w:val="00A52C88"/>
    <w:rsid w:val="00A543CC"/>
    <w:rsid w:val="00A629A4"/>
    <w:rsid w:val="00A63D16"/>
    <w:rsid w:val="00A65D24"/>
    <w:rsid w:val="00A66D06"/>
    <w:rsid w:val="00A67F2A"/>
    <w:rsid w:val="00A7114E"/>
    <w:rsid w:val="00A71582"/>
    <w:rsid w:val="00A80672"/>
    <w:rsid w:val="00A8410A"/>
    <w:rsid w:val="00A84AB8"/>
    <w:rsid w:val="00A8578A"/>
    <w:rsid w:val="00A9501A"/>
    <w:rsid w:val="00A95121"/>
    <w:rsid w:val="00A96177"/>
    <w:rsid w:val="00AA3C5F"/>
    <w:rsid w:val="00AA54B5"/>
    <w:rsid w:val="00AB125C"/>
    <w:rsid w:val="00AB1BD3"/>
    <w:rsid w:val="00AB7991"/>
    <w:rsid w:val="00AC186E"/>
    <w:rsid w:val="00AC2ED3"/>
    <w:rsid w:val="00AC5499"/>
    <w:rsid w:val="00AC5629"/>
    <w:rsid w:val="00AC5C0B"/>
    <w:rsid w:val="00AC6322"/>
    <w:rsid w:val="00AD6FAA"/>
    <w:rsid w:val="00AE272F"/>
    <w:rsid w:val="00AE5936"/>
    <w:rsid w:val="00AF3B70"/>
    <w:rsid w:val="00AF51D6"/>
    <w:rsid w:val="00AF609A"/>
    <w:rsid w:val="00B00EA5"/>
    <w:rsid w:val="00B03777"/>
    <w:rsid w:val="00B03B6D"/>
    <w:rsid w:val="00B071E9"/>
    <w:rsid w:val="00B0725B"/>
    <w:rsid w:val="00B16F00"/>
    <w:rsid w:val="00B228C7"/>
    <w:rsid w:val="00B26A46"/>
    <w:rsid w:val="00B33933"/>
    <w:rsid w:val="00B3580D"/>
    <w:rsid w:val="00B3589A"/>
    <w:rsid w:val="00B441E1"/>
    <w:rsid w:val="00B45FBB"/>
    <w:rsid w:val="00B51106"/>
    <w:rsid w:val="00B51CAE"/>
    <w:rsid w:val="00B53AEC"/>
    <w:rsid w:val="00B579D4"/>
    <w:rsid w:val="00B61D1F"/>
    <w:rsid w:val="00B66165"/>
    <w:rsid w:val="00B72D47"/>
    <w:rsid w:val="00B739BF"/>
    <w:rsid w:val="00B75FF0"/>
    <w:rsid w:val="00B76071"/>
    <w:rsid w:val="00B818E5"/>
    <w:rsid w:val="00B9182B"/>
    <w:rsid w:val="00B92862"/>
    <w:rsid w:val="00B92EBB"/>
    <w:rsid w:val="00B94E8F"/>
    <w:rsid w:val="00B94EAA"/>
    <w:rsid w:val="00B960B6"/>
    <w:rsid w:val="00B96637"/>
    <w:rsid w:val="00B9753B"/>
    <w:rsid w:val="00BA0820"/>
    <w:rsid w:val="00BA3A4D"/>
    <w:rsid w:val="00BA55C8"/>
    <w:rsid w:val="00BB457D"/>
    <w:rsid w:val="00BB4C55"/>
    <w:rsid w:val="00BB547C"/>
    <w:rsid w:val="00BC0E94"/>
    <w:rsid w:val="00BC33EB"/>
    <w:rsid w:val="00BC600D"/>
    <w:rsid w:val="00BD2643"/>
    <w:rsid w:val="00BD68DD"/>
    <w:rsid w:val="00BE0EBC"/>
    <w:rsid w:val="00BE27E3"/>
    <w:rsid w:val="00BE4DFE"/>
    <w:rsid w:val="00BE571F"/>
    <w:rsid w:val="00BF163B"/>
    <w:rsid w:val="00BF16C2"/>
    <w:rsid w:val="00BF2CC4"/>
    <w:rsid w:val="00BF2CD7"/>
    <w:rsid w:val="00BF6820"/>
    <w:rsid w:val="00C020BC"/>
    <w:rsid w:val="00C03DB8"/>
    <w:rsid w:val="00C04D30"/>
    <w:rsid w:val="00C053D9"/>
    <w:rsid w:val="00C07B05"/>
    <w:rsid w:val="00C10DB2"/>
    <w:rsid w:val="00C1200E"/>
    <w:rsid w:val="00C136FC"/>
    <w:rsid w:val="00C205A5"/>
    <w:rsid w:val="00C22002"/>
    <w:rsid w:val="00C26D39"/>
    <w:rsid w:val="00C36EAB"/>
    <w:rsid w:val="00C40F62"/>
    <w:rsid w:val="00C41F3B"/>
    <w:rsid w:val="00C44192"/>
    <w:rsid w:val="00C44DBC"/>
    <w:rsid w:val="00C44EA1"/>
    <w:rsid w:val="00C45840"/>
    <w:rsid w:val="00C46EA3"/>
    <w:rsid w:val="00C52218"/>
    <w:rsid w:val="00C54A00"/>
    <w:rsid w:val="00C5621F"/>
    <w:rsid w:val="00C56A6A"/>
    <w:rsid w:val="00C5775A"/>
    <w:rsid w:val="00C603E1"/>
    <w:rsid w:val="00C61271"/>
    <w:rsid w:val="00C63646"/>
    <w:rsid w:val="00C667A9"/>
    <w:rsid w:val="00C66FC2"/>
    <w:rsid w:val="00C673F1"/>
    <w:rsid w:val="00C70B1C"/>
    <w:rsid w:val="00C72BB6"/>
    <w:rsid w:val="00C75C6B"/>
    <w:rsid w:val="00C775B5"/>
    <w:rsid w:val="00C80845"/>
    <w:rsid w:val="00C849E1"/>
    <w:rsid w:val="00C92113"/>
    <w:rsid w:val="00C97B41"/>
    <w:rsid w:val="00C97E74"/>
    <w:rsid w:val="00CA1054"/>
    <w:rsid w:val="00CA252A"/>
    <w:rsid w:val="00CA324F"/>
    <w:rsid w:val="00CA4626"/>
    <w:rsid w:val="00CA4B5A"/>
    <w:rsid w:val="00CB15D7"/>
    <w:rsid w:val="00CB5F34"/>
    <w:rsid w:val="00CC2694"/>
    <w:rsid w:val="00CC4755"/>
    <w:rsid w:val="00CC599A"/>
    <w:rsid w:val="00CD4FE4"/>
    <w:rsid w:val="00CD5C23"/>
    <w:rsid w:val="00CE0781"/>
    <w:rsid w:val="00CE313A"/>
    <w:rsid w:val="00CE49BB"/>
    <w:rsid w:val="00CE4A92"/>
    <w:rsid w:val="00CE5F7B"/>
    <w:rsid w:val="00CF2EBF"/>
    <w:rsid w:val="00D02680"/>
    <w:rsid w:val="00D03726"/>
    <w:rsid w:val="00D03FAA"/>
    <w:rsid w:val="00D11D75"/>
    <w:rsid w:val="00D226D7"/>
    <w:rsid w:val="00D22C91"/>
    <w:rsid w:val="00D26A4B"/>
    <w:rsid w:val="00D27406"/>
    <w:rsid w:val="00D34149"/>
    <w:rsid w:val="00D353A2"/>
    <w:rsid w:val="00D37956"/>
    <w:rsid w:val="00D423A6"/>
    <w:rsid w:val="00D4659B"/>
    <w:rsid w:val="00D51D42"/>
    <w:rsid w:val="00D5252A"/>
    <w:rsid w:val="00D53C20"/>
    <w:rsid w:val="00D54ED9"/>
    <w:rsid w:val="00D6177F"/>
    <w:rsid w:val="00D637AF"/>
    <w:rsid w:val="00D63BD3"/>
    <w:rsid w:val="00D65042"/>
    <w:rsid w:val="00D722C5"/>
    <w:rsid w:val="00D746E6"/>
    <w:rsid w:val="00D74935"/>
    <w:rsid w:val="00D925A3"/>
    <w:rsid w:val="00D94745"/>
    <w:rsid w:val="00D94996"/>
    <w:rsid w:val="00DA5703"/>
    <w:rsid w:val="00DB5B96"/>
    <w:rsid w:val="00DC46D1"/>
    <w:rsid w:val="00DD1188"/>
    <w:rsid w:val="00DD4465"/>
    <w:rsid w:val="00DD6C3F"/>
    <w:rsid w:val="00DE136E"/>
    <w:rsid w:val="00DE2856"/>
    <w:rsid w:val="00DE489A"/>
    <w:rsid w:val="00DE61F1"/>
    <w:rsid w:val="00DE6374"/>
    <w:rsid w:val="00DE7C51"/>
    <w:rsid w:val="00DF25C9"/>
    <w:rsid w:val="00DF3A63"/>
    <w:rsid w:val="00DF57CE"/>
    <w:rsid w:val="00DF6516"/>
    <w:rsid w:val="00DF6A79"/>
    <w:rsid w:val="00DF77DF"/>
    <w:rsid w:val="00DF7AE5"/>
    <w:rsid w:val="00DF7E15"/>
    <w:rsid w:val="00E03F3D"/>
    <w:rsid w:val="00E041AE"/>
    <w:rsid w:val="00E0670E"/>
    <w:rsid w:val="00E06D73"/>
    <w:rsid w:val="00E10D0E"/>
    <w:rsid w:val="00E11AA2"/>
    <w:rsid w:val="00E124EA"/>
    <w:rsid w:val="00E15F2F"/>
    <w:rsid w:val="00E1692B"/>
    <w:rsid w:val="00E16E16"/>
    <w:rsid w:val="00E177FB"/>
    <w:rsid w:val="00E179A0"/>
    <w:rsid w:val="00E2225A"/>
    <w:rsid w:val="00E24FF6"/>
    <w:rsid w:val="00E27054"/>
    <w:rsid w:val="00E32D9A"/>
    <w:rsid w:val="00E3387D"/>
    <w:rsid w:val="00E3476E"/>
    <w:rsid w:val="00E37EB7"/>
    <w:rsid w:val="00E4000C"/>
    <w:rsid w:val="00E51A12"/>
    <w:rsid w:val="00E55293"/>
    <w:rsid w:val="00E6201F"/>
    <w:rsid w:val="00E673DF"/>
    <w:rsid w:val="00E7219A"/>
    <w:rsid w:val="00E7574F"/>
    <w:rsid w:val="00E776B2"/>
    <w:rsid w:val="00E863F1"/>
    <w:rsid w:val="00E8785F"/>
    <w:rsid w:val="00E93073"/>
    <w:rsid w:val="00E94497"/>
    <w:rsid w:val="00E94B60"/>
    <w:rsid w:val="00E96F27"/>
    <w:rsid w:val="00EA0A38"/>
    <w:rsid w:val="00EA6FC7"/>
    <w:rsid w:val="00EA7605"/>
    <w:rsid w:val="00EB3912"/>
    <w:rsid w:val="00EC0210"/>
    <w:rsid w:val="00EC14A6"/>
    <w:rsid w:val="00EC4842"/>
    <w:rsid w:val="00EC4F9E"/>
    <w:rsid w:val="00ED02F1"/>
    <w:rsid w:val="00ED5763"/>
    <w:rsid w:val="00ED596B"/>
    <w:rsid w:val="00ED5A4F"/>
    <w:rsid w:val="00EE1BF5"/>
    <w:rsid w:val="00EE2C0A"/>
    <w:rsid w:val="00EE32CC"/>
    <w:rsid w:val="00EE4003"/>
    <w:rsid w:val="00EE59CC"/>
    <w:rsid w:val="00EE7CAE"/>
    <w:rsid w:val="00EF053A"/>
    <w:rsid w:val="00EF1A7E"/>
    <w:rsid w:val="00EF2505"/>
    <w:rsid w:val="00EF6496"/>
    <w:rsid w:val="00F030C8"/>
    <w:rsid w:val="00F0421B"/>
    <w:rsid w:val="00F06FDE"/>
    <w:rsid w:val="00F14D23"/>
    <w:rsid w:val="00F14EDB"/>
    <w:rsid w:val="00F209A0"/>
    <w:rsid w:val="00F25870"/>
    <w:rsid w:val="00F36F91"/>
    <w:rsid w:val="00F377E1"/>
    <w:rsid w:val="00F400F4"/>
    <w:rsid w:val="00F43183"/>
    <w:rsid w:val="00F45BE0"/>
    <w:rsid w:val="00F463E7"/>
    <w:rsid w:val="00F51191"/>
    <w:rsid w:val="00F51957"/>
    <w:rsid w:val="00F53182"/>
    <w:rsid w:val="00F53429"/>
    <w:rsid w:val="00F561EB"/>
    <w:rsid w:val="00F5657D"/>
    <w:rsid w:val="00F617B3"/>
    <w:rsid w:val="00F61F84"/>
    <w:rsid w:val="00F628F9"/>
    <w:rsid w:val="00F62CD5"/>
    <w:rsid w:val="00F62D63"/>
    <w:rsid w:val="00F647C6"/>
    <w:rsid w:val="00F7378A"/>
    <w:rsid w:val="00F74FAC"/>
    <w:rsid w:val="00F75B90"/>
    <w:rsid w:val="00F80193"/>
    <w:rsid w:val="00F81580"/>
    <w:rsid w:val="00F824C2"/>
    <w:rsid w:val="00F83507"/>
    <w:rsid w:val="00F848A0"/>
    <w:rsid w:val="00F84BF0"/>
    <w:rsid w:val="00F855A4"/>
    <w:rsid w:val="00F930AF"/>
    <w:rsid w:val="00F943B3"/>
    <w:rsid w:val="00F94E2C"/>
    <w:rsid w:val="00F96A31"/>
    <w:rsid w:val="00FA4382"/>
    <w:rsid w:val="00FA4677"/>
    <w:rsid w:val="00FA618E"/>
    <w:rsid w:val="00FA7BF0"/>
    <w:rsid w:val="00FB1F7B"/>
    <w:rsid w:val="00FB22EE"/>
    <w:rsid w:val="00FB3326"/>
    <w:rsid w:val="00FB4866"/>
    <w:rsid w:val="00FB79C2"/>
    <w:rsid w:val="00FC2ADF"/>
    <w:rsid w:val="00FC54F6"/>
    <w:rsid w:val="00FC5B8D"/>
    <w:rsid w:val="00FD023D"/>
    <w:rsid w:val="00FD1681"/>
    <w:rsid w:val="00FD17EA"/>
    <w:rsid w:val="00FD3A4D"/>
    <w:rsid w:val="00FD7EE9"/>
    <w:rsid w:val="00FE29DC"/>
    <w:rsid w:val="00FE4BEA"/>
    <w:rsid w:val="00FF3B94"/>
    <w:rsid w:val="00FF632D"/>
    <w:rsid w:val="00FF7874"/>
    <w:rsid w:val="00FF79A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193"/>
    <w:pPr>
      <w:spacing w:after="160" w:line="259" w:lineRule="auto"/>
    </w:pPr>
    <w:rPr>
      <w:rFonts w:ascii="Arial" w:hAnsi="Arial" w:cs="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80193"/>
    <w:pPr>
      <w:ind w:left="720"/>
    </w:pPr>
  </w:style>
  <w:style w:type="paragraph" w:styleId="Header">
    <w:name w:val="header"/>
    <w:basedOn w:val="Normal"/>
    <w:link w:val="HeaderChar"/>
    <w:uiPriority w:val="99"/>
    <w:rsid w:val="00DF7E15"/>
    <w:pPr>
      <w:tabs>
        <w:tab w:val="center" w:pos="4513"/>
        <w:tab w:val="right" w:pos="9026"/>
      </w:tabs>
      <w:spacing w:after="0" w:line="240" w:lineRule="auto"/>
    </w:pPr>
  </w:style>
  <w:style w:type="character" w:customStyle="1" w:styleId="HeaderChar">
    <w:name w:val="Header Char"/>
    <w:link w:val="Header"/>
    <w:uiPriority w:val="99"/>
    <w:locked/>
    <w:rsid w:val="00DF7E15"/>
    <w:rPr>
      <w:rFonts w:ascii="Arial" w:hAnsi="Arial" w:cs="Arial"/>
      <w:sz w:val="24"/>
      <w:szCs w:val="24"/>
      <w:lang w:val="ro-RO"/>
    </w:rPr>
  </w:style>
  <w:style w:type="paragraph" w:styleId="Footer">
    <w:name w:val="footer"/>
    <w:basedOn w:val="Normal"/>
    <w:link w:val="FooterChar"/>
    <w:uiPriority w:val="99"/>
    <w:rsid w:val="00DF7E15"/>
    <w:pPr>
      <w:tabs>
        <w:tab w:val="center" w:pos="4513"/>
        <w:tab w:val="right" w:pos="9026"/>
      </w:tabs>
      <w:spacing w:after="0" w:line="240" w:lineRule="auto"/>
    </w:pPr>
  </w:style>
  <w:style w:type="character" w:customStyle="1" w:styleId="FooterChar">
    <w:name w:val="Footer Char"/>
    <w:link w:val="Footer"/>
    <w:uiPriority w:val="99"/>
    <w:locked/>
    <w:rsid w:val="00DF7E15"/>
    <w:rPr>
      <w:rFonts w:ascii="Arial" w:hAnsi="Arial" w:cs="Arial"/>
      <w:sz w:val="24"/>
      <w:szCs w:val="24"/>
      <w:lang w:val="ro-RO"/>
    </w:rPr>
  </w:style>
  <w:style w:type="paragraph" w:styleId="NoSpacing">
    <w:name w:val="No Spacing"/>
    <w:uiPriority w:val="99"/>
    <w:qFormat/>
    <w:rsid w:val="00E94B60"/>
    <w:pPr>
      <w:suppressAutoHyphens/>
    </w:pPr>
    <w:rPr>
      <w:rFonts w:cs="Calibri"/>
      <w:sz w:val="22"/>
      <w:szCs w:val="22"/>
      <w:lang w:val="en-US" w:eastAsia="ar-SA"/>
    </w:rPr>
  </w:style>
  <w:style w:type="paragraph" w:styleId="BalloonText">
    <w:name w:val="Balloon Text"/>
    <w:basedOn w:val="Normal"/>
    <w:link w:val="BalloonTextChar"/>
    <w:uiPriority w:val="99"/>
    <w:semiHidden/>
    <w:rsid w:val="00E179A0"/>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E179A0"/>
    <w:rPr>
      <w:rFonts w:ascii="Tahoma" w:hAnsi="Tahoma" w:cs="Tahoma"/>
      <w:sz w:val="16"/>
      <w:szCs w:val="16"/>
      <w:lang w:val="ro-RO"/>
    </w:rPr>
  </w:style>
  <w:style w:type="character" w:styleId="CommentReference">
    <w:name w:val="annotation reference"/>
    <w:uiPriority w:val="99"/>
    <w:semiHidden/>
    <w:rsid w:val="00440231"/>
    <w:rPr>
      <w:rFonts w:cs="Times New Roman"/>
      <w:sz w:val="16"/>
      <w:szCs w:val="16"/>
    </w:rPr>
  </w:style>
  <w:style w:type="paragraph" w:styleId="CommentText">
    <w:name w:val="annotation text"/>
    <w:basedOn w:val="Normal"/>
    <w:link w:val="CommentTextChar"/>
    <w:uiPriority w:val="99"/>
    <w:semiHidden/>
    <w:rsid w:val="00440231"/>
    <w:rPr>
      <w:sz w:val="20"/>
      <w:szCs w:val="20"/>
    </w:rPr>
  </w:style>
  <w:style w:type="character" w:customStyle="1" w:styleId="CommentTextChar">
    <w:name w:val="Comment Text Char"/>
    <w:link w:val="CommentText"/>
    <w:uiPriority w:val="99"/>
    <w:semiHidden/>
    <w:locked/>
    <w:rsid w:val="00440231"/>
    <w:rPr>
      <w:rFonts w:ascii="Arial" w:hAnsi="Arial" w:cs="Arial"/>
      <w:sz w:val="20"/>
      <w:szCs w:val="20"/>
      <w:lang w:val="ro-RO"/>
    </w:rPr>
  </w:style>
  <w:style w:type="paragraph" w:styleId="CommentSubject">
    <w:name w:val="annotation subject"/>
    <w:basedOn w:val="CommentText"/>
    <w:next w:val="CommentText"/>
    <w:link w:val="CommentSubjectChar"/>
    <w:uiPriority w:val="99"/>
    <w:semiHidden/>
    <w:rsid w:val="00440231"/>
    <w:rPr>
      <w:b/>
      <w:bCs/>
    </w:rPr>
  </w:style>
  <w:style w:type="character" w:customStyle="1" w:styleId="CommentSubjectChar">
    <w:name w:val="Comment Subject Char"/>
    <w:link w:val="CommentSubject"/>
    <w:uiPriority w:val="99"/>
    <w:semiHidden/>
    <w:locked/>
    <w:rsid w:val="00440231"/>
    <w:rPr>
      <w:rFonts w:ascii="Arial" w:hAnsi="Arial" w:cs="Arial"/>
      <w:b/>
      <w:bCs/>
      <w:sz w:val="20"/>
      <w:szCs w:val="20"/>
      <w:lang w:val="ro-RO"/>
    </w:rPr>
  </w:style>
  <w:style w:type="character" w:customStyle="1" w:styleId="tal1">
    <w:name w:val="tal1"/>
    <w:uiPriority w:val="99"/>
    <w:rsid w:val="00804495"/>
    <w:rPr>
      <w:rFonts w:cs="Times New Roman"/>
    </w:rPr>
  </w:style>
  <w:style w:type="character" w:customStyle="1" w:styleId="li1">
    <w:name w:val="li1"/>
    <w:uiPriority w:val="99"/>
    <w:rsid w:val="006C7E76"/>
    <w:rPr>
      <w:rFonts w:cs="Times New Roman"/>
      <w:b/>
      <w:bCs/>
      <w:color w:val="auto"/>
    </w:rPr>
  </w:style>
  <w:style w:type="character" w:customStyle="1" w:styleId="tli1">
    <w:name w:val="tli1"/>
    <w:uiPriority w:val="99"/>
    <w:rsid w:val="006C7E76"/>
    <w:rPr>
      <w:rFonts w:cs="Times New Roman"/>
    </w:rPr>
  </w:style>
  <w:style w:type="character" w:customStyle="1" w:styleId="al1">
    <w:name w:val="al1"/>
    <w:uiPriority w:val="99"/>
    <w:rsid w:val="006C7E76"/>
    <w:rPr>
      <w:rFonts w:cs="Times New Roman"/>
      <w:b/>
      <w:bCs/>
      <w:color w:val="auto"/>
    </w:rPr>
  </w:style>
  <w:style w:type="character" w:customStyle="1" w:styleId="ax1">
    <w:name w:val="ax1"/>
    <w:uiPriority w:val="99"/>
    <w:rsid w:val="004D2C96"/>
    <w:rPr>
      <w:rFonts w:cs="Times New Roman"/>
      <w:b/>
      <w:bCs/>
      <w:sz w:val="26"/>
      <w:szCs w:val="26"/>
    </w:rPr>
  </w:style>
  <w:style w:type="character" w:customStyle="1" w:styleId="tax1">
    <w:name w:val="tax1"/>
    <w:uiPriority w:val="99"/>
    <w:rsid w:val="004D2C96"/>
    <w:rPr>
      <w:rFonts w:cs="Times New Roman"/>
      <w:b/>
      <w:bCs/>
      <w:sz w:val="26"/>
      <w:szCs w:val="26"/>
    </w:rPr>
  </w:style>
  <w:style w:type="character" w:customStyle="1" w:styleId="tpa1">
    <w:name w:val="tpa1"/>
    <w:uiPriority w:val="99"/>
    <w:rsid w:val="004D2C96"/>
    <w:rPr>
      <w:rFonts w:cs="Times New Roman"/>
    </w:rPr>
  </w:style>
  <w:style w:type="paragraph" w:styleId="Revision">
    <w:name w:val="Revision"/>
    <w:hidden/>
    <w:uiPriority w:val="99"/>
    <w:semiHidden/>
    <w:rsid w:val="00E7219A"/>
    <w:rPr>
      <w:rFonts w:ascii="Arial" w:hAnsi="Arial" w:cs="Arial"/>
      <w:sz w:val="24"/>
      <w:szCs w:val="24"/>
      <w:lang w:eastAsia="en-US"/>
    </w:rPr>
  </w:style>
  <w:style w:type="character" w:customStyle="1" w:styleId="do1">
    <w:name w:val="do1"/>
    <w:basedOn w:val="DefaultParagraphFont"/>
    <w:rsid w:val="00D26A4B"/>
    <w:rPr>
      <w:b/>
      <w:bCs/>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6307473">
      <w:marLeft w:val="0"/>
      <w:marRight w:val="0"/>
      <w:marTop w:val="0"/>
      <w:marBottom w:val="0"/>
      <w:divBdr>
        <w:top w:val="none" w:sz="0" w:space="0" w:color="auto"/>
        <w:left w:val="none" w:sz="0" w:space="0" w:color="auto"/>
        <w:bottom w:val="none" w:sz="0" w:space="0" w:color="auto"/>
        <w:right w:val="none" w:sz="0" w:space="0" w:color="auto"/>
      </w:divBdr>
    </w:div>
    <w:div w:id="566307474">
      <w:marLeft w:val="0"/>
      <w:marRight w:val="0"/>
      <w:marTop w:val="0"/>
      <w:marBottom w:val="0"/>
      <w:divBdr>
        <w:top w:val="none" w:sz="0" w:space="0" w:color="auto"/>
        <w:left w:val="none" w:sz="0" w:space="0" w:color="auto"/>
        <w:bottom w:val="none" w:sz="0" w:space="0" w:color="auto"/>
        <w:right w:val="none" w:sz="0" w:space="0" w:color="auto"/>
      </w:divBdr>
    </w:div>
    <w:div w:id="566307480">
      <w:marLeft w:val="0"/>
      <w:marRight w:val="0"/>
      <w:marTop w:val="0"/>
      <w:marBottom w:val="0"/>
      <w:divBdr>
        <w:top w:val="none" w:sz="0" w:space="0" w:color="auto"/>
        <w:left w:val="none" w:sz="0" w:space="0" w:color="auto"/>
        <w:bottom w:val="none" w:sz="0" w:space="0" w:color="auto"/>
        <w:right w:val="none" w:sz="0" w:space="0" w:color="auto"/>
      </w:divBdr>
      <w:divsChild>
        <w:div w:id="566307488">
          <w:marLeft w:val="0"/>
          <w:marRight w:val="0"/>
          <w:marTop w:val="0"/>
          <w:marBottom w:val="0"/>
          <w:divBdr>
            <w:top w:val="none" w:sz="0" w:space="0" w:color="auto"/>
            <w:left w:val="none" w:sz="0" w:space="0" w:color="auto"/>
            <w:bottom w:val="none" w:sz="0" w:space="0" w:color="auto"/>
            <w:right w:val="none" w:sz="0" w:space="0" w:color="auto"/>
          </w:divBdr>
          <w:divsChild>
            <w:div w:id="566307534">
              <w:marLeft w:val="0"/>
              <w:marRight w:val="0"/>
              <w:marTop w:val="0"/>
              <w:marBottom w:val="0"/>
              <w:divBdr>
                <w:top w:val="dashed" w:sz="2" w:space="0" w:color="FFFFFF"/>
                <w:left w:val="dashed" w:sz="2" w:space="0" w:color="FFFFFF"/>
                <w:bottom w:val="dashed" w:sz="2" w:space="0" w:color="FFFFFF"/>
                <w:right w:val="dashed" w:sz="2" w:space="0" w:color="FFFFFF"/>
              </w:divBdr>
              <w:divsChild>
                <w:div w:id="566307475">
                  <w:marLeft w:val="0"/>
                  <w:marRight w:val="0"/>
                  <w:marTop w:val="0"/>
                  <w:marBottom w:val="0"/>
                  <w:divBdr>
                    <w:top w:val="dashed" w:sz="2" w:space="0" w:color="FFFFFF"/>
                    <w:left w:val="dashed" w:sz="2" w:space="0" w:color="FFFFFF"/>
                    <w:bottom w:val="dashed" w:sz="2" w:space="0" w:color="FFFFFF"/>
                    <w:right w:val="dashed" w:sz="2" w:space="0" w:color="FFFFFF"/>
                  </w:divBdr>
                  <w:divsChild>
                    <w:div w:id="566307522">
                      <w:marLeft w:val="0"/>
                      <w:marRight w:val="0"/>
                      <w:marTop w:val="0"/>
                      <w:marBottom w:val="0"/>
                      <w:divBdr>
                        <w:top w:val="dashed" w:sz="2" w:space="0" w:color="FFFFFF"/>
                        <w:left w:val="dashed" w:sz="2" w:space="0" w:color="FFFFFF"/>
                        <w:bottom w:val="dashed" w:sz="2" w:space="0" w:color="FFFFFF"/>
                        <w:right w:val="dashed" w:sz="2" w:space="0" w:color="FFFFFF"/>
                      </w:divBdr>
                      <w:divsChild>
                        <w:div w:id="566307511">
                          <w:marLeft w:val="0"/>
                          <w:marRight w:val="0"/>
                          <w:marTop w:val="0"/>
                          <w:marBottom w:val="0"/>
                          <w:divBdr>
                            <w:top w:val="dashed" w:sz="2" w:space="0" w:color="FFFFFF"/>
                            <w:left w:val="dashed" w:sz="2" w:space="0" w:color="FFFFFF"/>
                            <w:bottom w:val="dashed" w:sz="2" w:space="0" w:color="FFFFFF"/>
                            <w:right w:val="dashed" w:sz="2" w:space="0" w:color="FFFFFF"/>
                          </w:divBdr>
                        </w:div>
                        <w:div w:id="5663075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66307486">
      <w:marLeft w:val="0"/>
      <w:marRight w:val="0"/>
      <w:marTop w:val="0"/>
      <w:marBottom w:val="0"/>
      <w:divBdr>
        <w:top w:val="none" w:sz="0" w:space="0" w:color="auto"/>
        <w:left w:val="none" w:sz="0" w:space="0" w:color="auto"/>
        <w:bottom w:val="none" w:sz="0" w:space="0" w:color="auto"/>
        <w:right w:val="none" w:sz="0" w:space="0" w:color="auto"/>
      </w:divBdr>
      <w:divsChild>
        <w:div w:id="566307467">
          <w:marLeft w:val="0"/>
          <w:marRight w:val="0"/>
          <w:marTop w:val="0"/>
          <w:marBottom w:val="0"/>
          <w:divBdr>
            <w:top w:val="none" w:sz="0" w:space="0" w:color="auto"/>
            <w:left w:val="none" w:sz="0" w:space="0" w:color="auto"/>
            <w:bottom w:val="none" w:sz="0" w:space="0" w:color="auto"/>
            <w:right w:val="none" w:sz="0" w:space="0" w:color="auto"/>
          </w:divBdr>
          <w:divsChild>
            <w:div w:id="566307521">
              <w:marLeft w:val="0"/>
              <w:marRight w:val="0"/>
              <w:marTop w:val="0"/>
              <w:marBottom w:val="0"/>
              <w:divBdr>
                <w:top w:val="dashed" w:sz="2" w:space="0" w:color="FFFFFF"/>
                <w:left w:val="dashed" w:sz="2" w:space="0" w:color="FFFFFF"/>
                <w:bottom w:val="dashed" w:sz="2" w:space="0" w:color="FFFFFF"/>
                <w:right w:val="dashed" w:sz="2" w:space="0" w:color="FFFFFF"/>
              </w:divBdr>
              <w:divsChild>
                <w:div w:id="566307523">
                  <w:marLeft w:val="0"/>
                  <w:marRight w:val="0"/>
                  <w:marTop w:val="0"/>
                  <w:marBottom w:val="0"/>
                  <w:divBdr>
                    <w:top w:val="dashed" w:sz="2" w:space="0" w:color="FFFFFF"/>
                    <w:left w:val="dashed" w:sz="2" w:space="0" w:color="FFFFFF"/>
                    <w:bottom w:val="dashed" w:sz="2" w:space="0" w:color="FFFFFF"/>
                    <w:right w:val="dashed" w:sz="2" w:space="0" w:color="FFFFFF"/>
                  </w:divBdr>
                  <w:divsChild>
                    <w:div w:id="566307465">
                      <w:marLeft w:val="0"/>
                      <w:marRight w:val="0"/>
                      <w:marTop w:val="0"/>
                      <w:marBottom w:val="0"/>
                      <w:divBdr>
                        <w:top w:val="dashed" w:sz="2" w:space="0" w:color="FFFFFF"/>
                        <w:left w:val="dashed" w:sz="2" w:space="0" w:color="FFFFFF"/>
                        <w:bottom w:val="dashed" w:sz="2" w:space="0" w:color="FFFFFF"/>
                        <w:right w:val="dashed" w:sz="2" w:space="0" w:color="FFFFFF"/>
                      </w:divBdr>
                    </w:div>
                    <w:div w:id="566307471">
                      <w:marLeft w:val="0"/>
                      <w:marRight w:val="0"/>
                      <w:marTop w:val="0"/>
                      <w:marBottom w:val="0"/>
                      <w:divBdr>
                        <w:top w:val="dashed" w:sz="2" w:space="0" w:color="FFFFFF"/>
                        <w:left w:val="dashed" w:sz="2" w:space="0" w:color="FFFFFF"/>
                        <w:bottom w:val="dashed" w:sz="2" w:space="0" w:color="FFFFFF"/>
                        <w:right w:val="dashed" w:sz="2" w:space="0" w:color="FFFFFF"/>
                      </w:divBdr>
                    </w:div>
                    <w:div w:id="566307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566307502">
      <w:marLeft w:val="0"/>
      <w:marRight w:val="0"/>
      <w:marTop w:val="0"/>
      <w:marBottom w:val="0"/>
      <w:divBdr>
        <w:top w:val="none" w:sz="0" w:space="0" w:color="auto"/>
        <w:left w:val="none" w:sz="0" w:space="0" w:color="auto"/>
        <w:bottom w:val="none" w:sz="0" w:space="0" w:color="auto"/>
        <w:right w:val="none" w:sz="0" w:space="0" w:color="auto"/>
      </w:divBdr>
      <w:divsChild>
        <w:div w:id="566307519">
          <w:marLeft w:val="0"/>
          <w:marRight w:val="0"/>
          <w:marTop w:val="0"/>
          <w:marBottom w:val="0"/>
          <w:divBdr>
            <w:top w:val="none" w:sz="0" w:space="0" w:color="auto"/>
            <w:left w:val="none" w:sz="0" w:space="0" w:color="auto"/>
            <w:bottom w:val="none" w:sz="0" w:space="0" w:color="auto"/>
            <w:right w:val="none" w:sz="0" w:space="0" w:color="auto"/>
          </w:divBdr>
          <w:divsChild>
            <w:div w:id="566307524">
              <w:marLeft w:val="0"/>
              <w:marRight w:val="0"/>
              <w:marTop w:val="0"/>
              <w:marBottom w:val="0"/>
              <w:divBdr>
                <w:top w:val="dashed" w:sz="2" w:space="0" w:color="FFFFFF"/>
                <w:left w:val="dashed" w:sz="2" w:space="0" w:color="FFFFFF"/>
                <w:bottom w:val="dashed" w:sz="2" w:space="0" w:color="FFFFFF"/>
                <w:right w:val="dashed" w:sz="2" w:space="0" w:color="FFFFFF"/>
              </w:divBdr>
              <w:divsChild>
                <w:div w:id="566307468">
                  <w:marLeft w:val="0"/>
                  <w:marRight w:val="0"/>
                  <w:marTop w:val="0"/>
                  <w:marBottom w:val="0"/>
                  <w:divBdr>
                    <w:top w:val="dashed" w:sz="2" w:space="0" w:color="FFFFFF"/>
                    <w:left w:val="dashed" w:sz="2" w:space="0" w:color="FFFFFF"/>
                    <w:bottom w:val="dashed" w:sz="2" w:space="0" w:color="FFFFFF"/>
                    <w:right w:val="dashed" w:sz="2" w:space="0" w:color="FFFFFF"/>
                  </w:divBdr>
                  <w:divsChild>
                    <w:div w:id="566307479">
                      <w:marLeft w:val="0"/>
                      <w:marRight w:val="0"/>
                      <w:marTop w:val="0"/>
                      <w:marBottom w:val="0"/>
                      <w:divBdr>
                        <w:top w:val="dashed" w:sz="2" w:space="0" w:color="FFFFFF"/>
                        <w:left w:val="dashed" w:sz="2" w:space="0" w:color="FFFFFF"/>
                        <w:bottom w:val="dashed" w:sz="2" w:space="0" w:color="FFFFFF"/>
                        <w:right w:val="dashed" w:sz="2" w:space="0" w:color="FFFFFF"/>
                      </w:divBdr>
                    </w:div>
                    <w:div w:id="566307484">
                      <w:marLeft w:val="0"/>
                      <w:marRight w:val="0"/>
                      <w:marTop w:val="0"/>
                      <w:marBottom w:val="0"/>
                      <w:divBdr>
                        <w:top w:val="dashed" w:sz="2" w:space="0" w:color="FFFFFF"/>
                        <w:left w:val="dashed" w:sz="2" w:space="0" w:color="FFFFFF"/>
                        <w:bottom w:val="dashed" w:sz="2" w:space="0" w:color="FFFFFF"/>
                        <w:right w:val="dashed" w:sz="2" w:space="0" w:color="FFFFFF"/>
                      </w:divBdr>
                    </w:div>
                    <w:div w:id="566307500">
                      <w:marLeft w:val="0"/>
                      <w:marRight w:val="0"/>
                      <w:marTop w:val="0"/>
                      <w:marBottom w:val="0"/>
                      <w:divBdr>
                        <w:top w:val="dashed" w:sz="2" w:space="0" w:color="FFFFFF"/>
                        <w:left w:val="dashed" w:sz="2" w:space="0" w:color="FFFFFF"/>
                        <w:bottom w:val="dashed" w:sz="2" w:space="0" w:color="FFFFFF"/>
                        <w:right w:val="dashed" w:sz="2" w:space="0" w:color="FFFFFF"/>
                      </w:divBdr>
                    </w:div>
                    <w:div w:id="566307517">
                      <w:marLeft w:val="0"/>
                      <w:marRight w:val="0"/>
                      <w:marTop w:val="0"/>
                      <w:marBottom w:val="0"/>
                      <w:divBdr>
                        <w:top w:val="dashed" w:sz="2" w:space="0" w:color="FFFFFF"/>
                        <w:left w:val="dashed" w:sz="2" w:space="0" w:color="FFFFFF"/>
                        <w:bottom w:val="dashed" w:sz="2" w:space="0" w:color="FFFFFF"/>
                        <w:right w:val="dashed" w:sz="2" w:space="0" w:color="FFFFFF"/>
                      </w:divBdr>
                    </w:div>
                    <w:div w:id="5663075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663074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566307508">
      <w:marLeft w:val="0"/>
      <w:marRight w:val="0"/>
      <w:marTop w:val="0"/>
      <w:marBottom w:val="0"/>
      <w:divBdr>
        <w:top w:val="none" w:sz="0" w:space="0" w:color="auto"/>
        <w:left w:val="none" w:sz="0" w:space="0" w:color="auto"/>
        <w:bottom w:val="none" w:sz="0" w:space="0" w:color="auto"/>
        <w:right w:val="none" w:sz="0" w:space="0" w:color="auto"/>
      </w:divBdr>
      <w:divsChild>
        <w:div w:id="566307516">
          <w:marLeft w:val="0"/>
          <w:marRight w:val="0"/>
          <w:marTop w:val="0"/>
          <w:marBottom w:val="0"/>
          <w:divBdr>
            <w:top w:val="none" w:sz="0" w:space="0" w:color="auto"/>
            <w:left w:val="none" w:sz="0" w:space="0" w:color="auto"/>
            <w:bottom w:val="none" w:sz="0" w:space="0" w:color="auto"/>
            <w:right w:val="none" w:sz="0" w:space="0" w:color="auto"/>
          </w:divBdr>
          <w:divsChild>
            <w:div w:id="566307476">
              <w:marLeft w:val="0"/>
              <w:marRight w:val="0"/>
              <w:marTop w:val="0"/>
              <w:marBottom w:val="0"/>
              <w:divBdr>
                <w:top w:val="dashed" w:sz="2" w:space="0" w:color="FFFFFF"/>
                <w:left w:val="dashed" w:sz="2" w:space="0" w:color="FFFFFF"/>
                <w:bottom w:val="dashed" w:sz="2" w:space="0" w:color="FFFFFF"/>
                <w:right w:val="dashed" w:sz="2" w:space="0" w:color="FFFFFF"/>
              </w:divBdr>
              <w:divsChild>
                <w:div w:id="566307509">
                  <w:marLeft w:val="0"/>
                  <w:marRight w:val="0"/>
                  <w:marTop w:val="0"/>
                  <w:marBottom w:val="0"/>
                  <w:divBdr>
                    <w:top w:val="dashed" w:sz="2" w:space="0" w:color="FFFFFF"/>
                    <w:left w:val="dashed" w:sz="2" w:space="0" w:color="FFFFFF"/>
                    <w:bottom w:val="dashed" w:sz="2" w:space="0" w:color="FFFFFF"/>
                    <w:right w:val="dashed" w:sz="2" w:space="0" w:color="FFFFFF"/>
                  </w:divBdr>
                  <w:divsChild>
                    <w:div w:id="566307507">
                      <w:marLeft w:val="0"/>
                      <w:marRight w:val="0"/>
                      <w:marTop w:val="0"/>
                      <w:marBottom w:val="0"/>
                      <w:divBdr>
                        <w:top w:val="dashed" w:sz="2" w:space="0" w:color="FFFFFF"/>
                        <w:left w:val="dashed" w:sz="2" w:space="0" w:color="FFFFFF"/>
                        <w:bottom w:val="dashed" w:sz="2" w:space="0" w:color="FFFFFF"/>
                        <w:right w:val="dashed" w:sz="2" w:space="0" w:color="FFFFFF"/>
                      </w:divBdr>
                      <w:divsChild>
                        <w:div w:id="566307499">
                          <w:marLeft w:val="0"/>
                          <w:marRight w:val="0"/>
                          <w:marTop w:val="0"/>
                          <w:marBottom w:val="0"/>
                          <w:divBdr>
                            <w:top w:val="dashed" w:sz="2" w:space="0" w:color="FFFFFF"/>
                            <w:left w:val="dashed" w:sz="2" w:space="0" w:color="FFFFFF"/>
                            <w:bottom w:val="dashed" w:sz="2" w:space="0" w:color="FFFFFF"/>
                            <w:right w:val="dashed" w:sz="2" w:space="0" w:color="FFFFFF"/>
                          </w:divBdr>
                          <w:divsChild>
                            <w:div w:id="566307472">
                              <w:marLeft w:val="0"/>
                              <w:marRight w:val="0"/>
                              <w:marTop w:val="0"/>
                              <w:marBottom w:val="0"/>
                              <w:divBdr>
                                <w:top w:val="dashed" w:sz="2" w:space="0" w:color="FFFFFF"/>
                                <w:left w:val="dashed" w:sz="2" w:space="0" w:color="FFFFFF"/>
                                <w:bottom w:val="dashed" w:sz="2" w:space="0" w:color="FFFFFF"/>
                                <w:right w:val="dashed" w:sz="2" w:space="0" w:color="FFFFFF"/>
                              </w:divBdr>
                            </w:div>
                            <w:div w:id="566307497">
                              <w:marLeft w:val="0"/>
                              <w:marRight w:val="0"/>
                              <w:marTop w:val="0"/>
                              <w:marBottom w:val="0"/>
                              <w:divBdr>
                                <w:top w:val="dashed" w:sz="2" w:space="0" w:color="FFFFFF"/>
                                <w:left w:val="dashed" w:sz="2" w:space="0" w:color="FFFFFF"/>
                                <w:bottom w:val="dashed" w:sz="2" w:space="0" w:color="FFFFFF"/>
                                <w:right w:val="dashed" w:sz="2" w:space="0" w:color="FFFFFF"/>
                              </w:divBdr>
                            </w:div>
                            <w:div w:id="566307504">
                              <w:marLeft w:val="0"/>
                              <w:marRight w:val="0"/>
                              <w:marTop w:val="0"/>
                              <w:marBottom w:val="0"/>
                              <w:divBdr>
                                <w:top w:val="dashed" w:sz="2" w:space="0" w:color="FFFFFF"/>
                                <w:left w:val="dashed" w:sz="2" w:space="0" w:color="FFFFFF"/>
                                <w:bottom w:val="dashed" w:sz="2" w:space="0" w:color="FFFFFF"/>
                                <w:right w:val="dashed" w:sz="2" w:space="0" w:color="FFFFFF"/>
                              </w:divBdr>
                            </w:div>
                            <w:div w:id="566307527">
                              <w:marLeft w:val="0"/>
                              <w:marRight w:val="0"/>
                              <w:marTop w:val="0"/>
                              <w:marBottom w:val="0"/>
                              <w:divBdr>
                                <w:top w:val="dashed" w:sz="2" w:space="0" w:color="FFFFFF"/>
                                <w:left w:val="dashed" w:sz="2" w:space="0" w:color="FFFFFF"/>
                                <w:bottom w:val="dashed" w:sz="2" w:space="0" w:color="FFFFFF"/>
                                <w:right w:val="dashed" w:sz="2" w:space="0" w:color="FFFFFF"/>
                              </w:divBdr>
                            </w:div>
                            <w:div w:id="5663075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663075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66307514">
      <w:marLeft w:val="0"/>
      <w:marRight w:val="0"/>
      <w:marTop w:val="0"/>
      <w:marBottom w:val="0"/>
      <w:divBdr>
        <w:top w:val="none" w:sz="0" w:space="0" w:color="auto"/>
        <w:left w:val="none" w:sz="0" w:space="0" w:color="auto"/>
        <w:bottom w:val="none" w:sz="0" w:space="0" w:color="auto"/>
        <w:right w:val="none" w:sz="0" w:space="0" w:color="auto"/>
      </w:divBdr>
      <w:divsChild>
        <w:div w:id="566307470">
          <w:marLeft w:val="0"/>
          <w:marRight w:val="0"/>
          <w:marTop w:val="0"/>
          <w:marBottom w:val="0"/>
          <w:divBdr>
            <w:top w:val="none" w:sz="0" w:space="0" w:color="auto"/>
            <w:left w:val="none" w:sz="0" w:space="0" w:color="auto"/>
            <w:bottom w:val="none" w:sz="0" w:space="0" w:color="auto"/>
            <w:right w:val="none" w:sz="0" w:space="0" w:color="auto"/>
          </w:divBdr>
          <w:divsChild>
            <w:div w:id="566307496">
              <w:marLeft w:val="0"/>
              <w:marRight w:val="0"/>
              <w:marTop w:val="0"/>
              <w:marBottom w:val="0"/>
              <w:divBdr>
                <w:top w:val="dashed" w:sz="2" w:space="0" w:color="FFFFFF"/>
                <w:left w:val="dashed" w:sz="2" w:space="0" w:color="FFFFFF"/>
                <w:bottom w:val="dashed" w:sz="2" w:space="0" w:color="FFFFFF"/>
                <w:right w:val="dashed" w:sz="2" w:space="0" w:color="FFFFFF"/>
              </w:divBdr>
              <w:divsChild>
                <w:div w:id="566307491">
                  <w:marLeft w:val="0"/>
                  <w:marRight w:val="0"/>
                  <w:marTop w:val="0"/>
                  <w:marBottom w:val="0"/>
                  <w:divBdr>
                    <w:top w:val="dashed" w:sz="2" w:space="0" w:color="FFFFFF"/>
                    <w:left w:val="dashed" w:sz="2" w:space="0" w:color="FFFFFF"/>
                    <w:bottom w:val="dashed" w:sz="2" w:space="0" w:color="FFFFFF"/>
                    <w:right w:val="dashed" w:sz="2" w:space="0" w:color="FFFFFF"/>
                  </w:divBdr>
                  <w:divsChild>
                    <w:div w:id="566307526">
                      <w:marLeft w:val="0"/>
                      <w:marRight w:val="0"/>
                      <w:marTop w:val="0"/>
                      <w:marBottom w:val="0"/>
                      <w:divBdr>
                        <w:top w:val="dashed" w:sz="2" w:space="0" w:color="FFFFFF"/>
                        <w:left w:val="dashed" w:sz="2" w:space="0" w:color="FFFFFF"/>
                        <w:bottom w:val="dashed" w:sz="2" w:space="0" w:color="FFFFFF"/>
                        <w:right w:val="dashed" w:sz="2" w:space="0" w:color="FFFFFF"/>
                      </w:divBdr>
                      <w:divsChild>
                        <w:div w:id="5663074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66307528">
      <w:marLeft w:val="0"/>
      <w:marRight w:val="0"/>
      <w:marTop w:val="0"/>
      <w:marBottom w:val="0"/>
      <w:divBdr>
        <w:top w:val="none" w:sz="0" w:space="0" w:color="auto"/>
        <w:left w:val="none" w:sz="0" w:space="0" w:color="auto"/>
        <w:bottom w:val="none" w:sz="0" w:space="0" w:color="auto"/>
        <w:right w:val="none" w:sz="0" w:space="0" w:color="auto"/>
      </w:divBdr>
      <w:divsChild>
        <w:div w:id="566307537">
          <w:marLeft w:val="0"/>
          <w:marRight w:val="0"/>
          <w:marTop w:val="0"/>
          <w:marBottom w:val="0"/>
          <w:divBdr>
            <w:top w:val="none" w:sz="0" w:space="0" w:color="auto"/>
            <w:left w:val="none" w:sz="0" w:space="0" w:color="auto"/>
            <w:bottom w:val="none" w:sz="0" w:space="0" w:color="auto"/>
            <w:right w:val="none" w:sz="0" w:space="0" w:color="auto"/>
          </w:divBdr>
          <w:divsChild>
            <w:div w:id="566307495">
              <w:marLeft w:val="0"/>
              <w:marRight w:val="0"/>
              <w:marTop w:val="0"/>
              <w:marBottom w:val="0"/>
              <w:divBdr>
                <w:top w:val="dashed" w:sz="2" w:space="0" w:color="FFFFFF"/>
                <w:left w:val="dashed" w:sz="2" w:space="0" w:color="FFFFFF"/>
                <w:bottom w:val="dashed" w:sz="2" w:space="0" w:color="FFFFFF"/>
                <w:right w:val="dashed" w:sz="2" w:space="0" w:color="FFFFFF"/>
              </w:divBdr>
              <w:divsChild>
                <w:div w:id="566307535">
                  <w:marLeft w:val="0"/>
                  <w:marRight w:val="0"/>
                  <w:marTop w:val="0"/>
                  <w:marBottom w:val="0"/>
                  <w:divBdr>
                    <w:top w:val="dashed" w:sz="2" w:space="0" w:color="FFFFFF"/>
                    <w:left w:val="dashed" w:sz="2" w:space="0" w:color="FFFFFF"/>
                    <w:bottom w:val="dashed" w:sz="2" w:space="0" w:color="FFFFFF"/>
                    <w:right w:val="dashed" w:sz="2" w:space="0" w:color="FFFFFF"/>
                  </w:divBdr>
                  <w:divsChild>
                    <w:div w:id="566307490">
                      <w:marLeft w:val="0"/>
                      <w:marRight w:val="0"/>
                      <w:marTop w:val="0"/>
                      <w:marBottom w:val="0"/>
                      <w:divBdr>
                        <w:top w:val="dashed" w:sz="2" w:space="0" w:color="FFFFFF"/>
                        <w:left w:val="dashed" w:sz="2" w:space="0" w:color="FFFFFF"/>
                        <w:bottom w:val="dashed" w:sz="2" w:space="0" w:color="FFFFFF"/>
                        <w:right w:val="dashed" w:sz="2" w:space="0" w:color="FFFFFF"/>
                      </w:divBdr>
                      <w:divsChild>
                        <w:div w:id="566307485">
                          <w:marLeft w:val="0"/>
                          <w:marRight w:val="0"/>
                          <w:marTop w:val="0"/>
                          <w:marBottom w:val="0"/>
                          <w:divBdr>
                            <w:top w:val="dashed" w:sz="2" w:space="0" w:color="FFFFFF"/>
                            <w:left w:val="dashed" w:sz="2" w:space="0" w:color="FFFFFF"/>
                            <w:bottom w:val="dashed" w:sz="2" w:space="0" w:color="FFFFFF"/>
                            <w:right w:val="dashed" w:sz="2" w:space="0" w:color="FFFFFF"/>
                          </w:divBdr>
                        </w:div>
                        <w:div w:id="5663075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66307529">
      <w:marLeft w:val="0"/>
      <w:marRight w:val="0"/>
      <w:marTop w:val="0"/>
      <w:marBottom w:val="0"/>
      <w:divBdr>
        <w:top w:val="none" w:sz="0" w:space="0" w:color="auto"/>
        <w:left w:val="none" w:sz="0" w:space="0" w:color="auto"/>
        <w:bottom w:val="none" w:sz="0" w:space="0" w:color="auto"/>
        <w:right w:val="none" w:sz="0" w:space="0" w:color="auto"/>
      </w:divBdr>
      <w:divsChild>
        <w:div w:id="566307477">
          <w:marLeft w:val="0"/>
          <w:marRight w:val="0"/>
          <w:marTop w:val="0"/>
          <w:marBottom w:val="0"/>
          <w:divBdr>
            <w:top w:val="none" w:sz="0" w:space="0" w:color="auto"/>
            <w:left w:val="none" w:sz="0" w:space="0" w:color="auto"/>
            <w:bottom w:val="none" w:sz="0" w:space="0" w:color="auto"/>
            <w:right w:val="none" w:sz="0" w:space="0" w:color="auto"/>
          </w:divBdr>
          <w:divsChild>
            <w:div w:id="566307478">
              <w:marLeft w:val="0"/>
              <w:marRight w:val="0"/>
              <w:marTop w:val="0"/>
              <w:marBottom w:val="0"/>
              <w:divBdr>
                <w:top w:val="dashed" w:sz="2" w:space="0" w:color="FFFFFF"/>
                <w:left w:val="dashed" w:sz="2" w:space="0" w:color="FFFFFF"/>
                <w:bottom w:val="dashed" w:sz="2" w:space="0" w:color="FFFFFF"/>
                <w:right w:val="dashed" w:sz="2" w:space="0" w:color="FFFFFF"/>
              </w:divBdr>
              <w:divsChild>
                <w:div w:id="566307492">
                  <w:marLeft w:val="0"/>
                  <w:marRight w:val="0"/>
                  <w:marTop w:val="0"/>
                  <w:marBottom w:val="0"/>
                  <w:divBdr>
                    <w:top w:val="dashed" w:sz="2" w:space="0" w:color="FFFFFF"/>
                    <w:left w:val="dashed" w:sz="2" w:space="0" w:color="FFFFFF"/>
                    <w:bottom w:val="dashed" w:sz="2" w:space="0" w:color="FFFFFF"/>
                    <w:right w:val="dashed" w:sz="2" w:space="0" w:color="FFFFFF"/>
                  </w:divBdr>
                  <w:divsChild>
                    <w:div w:id="566307503">
                      <w:marLeft w:val="0"/>
                      <w:marRight w:val="0"/>
                      <w:marTop w:val="0"/>
                      <w:marBottom w:val="0"/>
                      <w:divBdr>
                        <w:top w:val="dashed" w:sz="2" w:space="0" w:color="FFFFFF"/>
                        <w:left w:val="dashed" w:sz="2" w:space="0" w:color="FFFFFF"/>
                        <w:bottom w:val="dashed" w:sz="2" w:space="0" w:color="FFFFFF"/>
                        <w:right w:val="dashed" w:sz="2" w:space="0" w:color="FFFFFF"/>
                      </w:divBdr>
                      <w:divsChild>
                        <w:div w:id="566307469">
                          <w:marLeft w:val="0"/>
                          <w:marRight w:val="0"/>
                          <w:marTop w:val="0"/>
                          <w:marBottom w:val="0"/>
                          <w:divBdr>
                            <w:top w:val="dashed" w:sz="2" w:space="0" w:color="FFFFFF"/>
                            <w:left w:val="dashed" w:sz="2" w:space="0" w:color="FFFFFF"/>
                            <w:bottom w:val="dashed" w:sz="2" w:space="0" w:color="FFFFFF"/>
                            <w:right w:val="dashed" w:sz="2" w:space="0" w:color="FFFFFF"/>
                          </w:divBdr>
                        </w:div>
                        <w:div w:id="566307481">
                          <w:marLeft w:val="0"/>
                          <w:marRight w:val="0"/>
                          <w:marTop w:val="0"/>
                          <w:marBottom w:val="0"/>
                          <w:divBdr>
                            <w:top w:val="dashed" w:sz="2" w:space="0" w:color="FFFFFF"/>
                            <w:left w:val="dashed" w:sz="2" w:space="0" w:color="FFFFFF"/>
                            <w:bottom w:val="dashed" w:sz="2" w:space="0" w:color="FFFFFF"/>
                            <w:right w:val="dashed" w:sz="2" w:space="0" w:color="FFFFFF"/>
                          </w:divBdr>
                        </w:div>
                        <w:div w:id="566307489">
                          <w:marLeft w:val="0"/>
                          <w:marRight w:val="0"/>
                          <w:marTop w:val="0"/>
                          <w:marBottom w:val="0"/>
                          <w:divBdr>
                            <w:top w:val="dashed" w:sz="2" w:space="0" w:color="FFFFFF"/>
                            <w:left w:val="dashed" w:sz="2" w:space="0" w:color="FFFFFF"/>
                            <w:bottom w:val="dashed" w:sz="2" w:space="0" w:color="FFFFFF"/>
                            <w:right w:val="dashed" w:sz="2" w:space="0" w:color="FFFFFF"/>
                          </w:divBdr>
                        </w:div>
                        <w:div w:id="566307493">
                          <w:marLeft w:val="0"/>
                          <w:marRight w:val="0"/>
                          <w:marTop w:val="0"/>
                          <w:marBottom w:val="0"/>
                          <w:divBdr>
                            <w:top w:val="dashed" w:sz="2" w:space="0" w:color="FFFFFF"/>
                            <w:left w:val="dashed" w:sz="2" w:space="0" w:color="FFFFFF"/>
                            <w:bottom w:val="dashed" w:sz="2" w:space="0" w:color="FFFFFF"/>
                            <w:right w:val="dashed" w:sz="2" w:space="0" w:color="FFFFFF"/>
                          </w:divBdr>
                        </w:div>
                        <w:div w:id="566307494">
                          <w:marLeft w:val="0"/>
                          <w:marRight w:val="0"/>
                          <w:marTop w:val="0"/>
                          <w:marBottom w:val="0"/>
                          <w:divBdr>
                            <w:top w:val="dashed" w:sz="2" w:space="0" w:color="FFFFFF"/>
                            <w:left w:val="dashed" w:sz="2" w:space="0" w:color="FFFFFF"/>
                            <w:bottom w:val="dashed" w:sz="2" w:space="0" w:color="FFFFFF"/>
                            <w:right w:val="dashed" w:sz="2" w:space="0" w:color="FFFFFF"/>
                          </w:divBdr>
                        </w:div>
                        <w:div w:id="566307510">
                          <w:marLeft w:val="0"/>
                          <w:marRight w:val="0"/>
                          <w:marTop w:val="0"/>
                          <w:marBottom w:val="0"/>
                          <w:divBdr>
                            <w:top w:val="dashed" w:sz="2" w:space="0" w:color="FFFFFF"/>
                            <w:left w:val="dashed" w:sz="2" w:space="0" w:color="FFFFFF"/>
                            <w:bottom w:val="dashed" w:sz="2" w:space="0" w:color="FFFFFF"/>
                            <w:right w:val="dashed" w:sz="2" w:space="0" w:color="FFFFFF"/>
                          </w:divBdr>
                        </w:div>
                        <w:div w:id="566307520">
                          <w:marLeft w:val="0"/>
                          <w:marRight w:val="0"/>
                          <w:marTop w:val="0"/>
                          <w:marBottom w:val="0"/>
                          <w:divBdr>
                            <w:top w:val="dashed" w:sz="2" w:space="0" w:color="FFFFFF"/>
                            <w:left w:val="dashed" w:sz="2" w:space="0" w:color="FFFFFF"/>
                            <w:bottom w:val="dashed" w:sz="2" w:space="0" w:color="FFFFFF"/>
                            <w:right w:val="dashed" w:sz="2" w:space="0" w:color="FFFFFF"/>
                          </w:divBdr>
                        </w:div>
                        <w:div w:id="566307532">
                          <w:marLeft w:val="0"/>
                          <w:marRight w:val="0"/>
                          <w:marTop w:val="0"/>
                          <w:marBottom w:val="0"/>
                          <w:divBdr>
                            <w:top w:val="dashed" w:sz="2" w:space="0" w:color="FFFFFF"/>
                            <w:left w:val="dashed" w:sz="2" w:space="0" w:color="FFFFFF"/>
                            <w:bottom w:val="dashed" w:sz="2" w:space="0" w:color="FFFFFF"/>
                            <w:right w:val="dashed" w:sz="2" w:space="0" w:color="FFFFFF"/>
                          </w:divBdr>
                        </w:div>
                        <w:div w:id="5663075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66307531">
      <w:marLeft w:val="0"/>
      <w:marRight w:val="0"/>
      <w:marTop w:val="0"/>
      <w:marBottom w:val="0"/>
      <w:divBdr>
        <w:top w:val="none" w:sz="0" w:space="0" w:color="auto"/>
        <w:left w:val="none" w:sz="0" w:space="0" w:color="auto"/>
        <w:bottom w:val="none" w:sz="0" w:space="0" w:color="auto"/>
        <w:right w:val="none" w:sz="0" w:space="0" w:color="auto"/>
      </w:divBdr>
      <w:divsChild>
        <w:div w:id="566307498">
          <w:marLeft w:val="0"/>
          <w:marRight w:val="0"/>
          <w:marTop w:val="0"/>
          <w:marBottom w:val="0"/>
          <w:divBdr>
            <w:top w:val="none" w:sz="0" w:space="0" w:color="auto"/>
            <w:left w:val="none" w:sz="0" w:space="0" w:color="auto"/>
            <w:bottom w:val="none" w:sz="0" w:space="0" w:color="auto"/>
            <w:right w:val="none" w:sz="0" w:space="0" w:color="auto"/>
          </w:divBdr>
          <w:divsChild>
            <w:div w:id="566307501">
              <w:marLeft w:val="0"/>
              <w:marRight w:val="0"/>
              <w:marTop w:val="0"/>
              <w:marBottom w:val="0"/>
              <w:divBdr>
                <w:top w:val="dashed" w:sz="2" w:space="0" w:color="FFFFFF"/>
                <w:left w:val="dashed" w:sz="2" w:space="0" w:color="FFFFFF"/>
                <w:bottom w:val="dashed" w:sz="2" w:space="0" w:color="FFFFFF"/>
                <w:right w:val="dashed" w:sz="2" w:space="0" w:color="FFFFFF"/>
              </w:divBdr>
              <w:divsChild>
                <w:div w:id="566307482">
                  <w:marLeft w:val="0"/>
                  <w:marRight w:val="0"/>
                  <w:marTop w:val="0"/>
                  <w:marBottom w:val="0"/>
                  <w:divBdr>
                    <w:top w:val="dashed" w:sz="2" w:space="0" w:color="FFFFFF"/>
                    <w:left w:val="dashed" w:sz="2" w:space="0" w:color="FFFFFF"/>
                    <w:bottom w:val="dashed" w:sz="2" w:space="0" w:color="FFFFFF"/>
                    <w:right w:val="dashed" w:sz="2" w:space="0" w:color="FFFFFF"/>
                  </w:divBdr>
                  <w:divsChild>
                    <w:div w:id="566307515">
                      <w:marLeft w:val="0"/>
                      <w:marRight w:val="0"/>
                      <w:marTop w:val="0"/>
                      <w:marBottom w:val="0"/>
                      <w:divBdr>
                        <w:top w:val="dashed" w:sz="2" w:space="0" w:color="FFFFFF"/>
                        <w:left w:val="dashed" w:sz="2" w:space="0" w:color="FFFFFF"/>
                        <w:bottom w:val="dashed" w:sz="2" w:space="0" w:color="FFFFFF"/>
                        <w:right w:val="dashed" w:sz="2" w:space="0" w:color="FFFFFF"/>
                      </w:divBdr>
                      <w:divsChild>
                        <w:div w:id="566307487">
                          <w:marLeft w:val="0"/>
                          <w:marRight w:val="0"/>
                          <w:marTop w:val="0"/>
                          <w:marBottom w:val="0"/>
                          <w:divBdr>
                            <w:top w:val="dashed" w:sz="2" w:space="0" w:color="FFFFFF"/>
                            <w:left w:val="dashed" w:sz="2" w:space="0" w:color="FFFFFF"/>
                            <w:bottom w:val="dashed" w:sz="2" w:space="0" w:color="FFFFFF"/>
                            <w:right w:val="dashed" w:sz="2" w:space="0" w:color="FFFFFF"/>
                          </w:divBdr>
                        </w:div>
                        <w:div w:id="566307513">
                          <w:marLeft w:val="0"/>
                          <w:marRight w:val="0"/>
                          <w:marTop w:val="0"/>
                          <w:marBottom w:val="0"/>
                          <w:divBdr>
                            <w:top w:val="dashed" w:sz="2" w:space="0" w:color="FFFFFF"/>
                            <w:left w:val="dashed" w:sz="2" w:space="0" w:color="FFFFFF"/>
                            <w:bottom w:val="dashed" w:sz="2" w:space="0" w:color="FFFFFF"/>
                            <w:right w:val="dashed" w:sz="2" w:space="0" w:color="FFFFFF"/>
                          </w:divBdr>
                        </w:div>
                        <w:div w:id="5663075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61587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8FF90-EB95-4E12-8D80-9EEFC203C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3586</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Anexă la Ordinul Ministrului Culturii nr</vt:lpstr>
    </vt:vector>
  </TitlesOfParts>
  <Company>INP</Company>
  <LinksUpToDate>false</LinksUpToDate>
  <CharactersWithSpaces>24338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Anexă la Ordinul Ministrului Culturii nr</dc:title>
  <dc:creator>PC</dc:creator>
  <cp:lastModifiedBy>Cultura</cp:lastModifiedBy>
  <cp:revision>2</cp:revision>
  <cp:lastPrinted>2016-08-24T08:46:00Z</cp:lastPrinted>
  <dcterms:created xsi:type="dcterms:W3CDTF">2016-12-12T12:55:00Z</dcterms:created>
  <dcterms:modified xsi:type="dcterms:W3CDTF">2016-12-12T12:55:00Z</dcterms:modified>
</cp:coreProperties>
</file>