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560"/>
        <w:gridCol w:w="8221"/>
      </w:tblGrid>
      <w:tr w:rsidR="003B6BD4" w:rsidRPr="000179C0" w:rsidTr="00060DDB">
        <w:trPr>
          <w:tblCellSpacing w:w="0" w:type="dxa"/>
        </w:trPr>
        <w:tc>
          <w:tcPr>
            <w:tcW w:w="9781" w:type="dxa"/>
            <w:gridSpan w:val="2"/>
            <w:tcBorders>
              <w:top w:val="outset" w:sz="6" w:space="0" w:color="auto"/>
              <w:left w:val="outset" w:sz="6" w:space="0" w:color="auto"/>
              <w:bottom w:val="outset" w:sz="6" w:space="0" w:color="auto"/>
              <w:right w:val="outset" w:sz="6" w:space="0" w:color="auto"/>
            </w:tcBorders>
          </w:tcPr>
          <w:p w:rsidR="003B6BD4" w:rsidRPr="000179C0" w:rsidRDefault="009A18D7" w:rsidP="003B6BD4">
            <w:pPr>
              <w:pStyle w:val="NoSpacing"/>
              <w:spacing w:before="240" w:after="240"/>
              <w:jc w:val="center"/>
              <w:rPr>
                <w:rFonts w:ascii="Arial" w:hAnsi="Arial" w:cs="Arial"/>
                <w:b/>
                <w:sz w:val="24"/>
                <w:szCs w:val="24"/>
              </w:rPr>
            </w:pPr>
            <w:r>
              <w:rPr>
                <w:rFonts w:ascii="Arial" w:hAnsi="Arial" w:cs="Arial"/>
                <w:b/>
                <w:sz w:val="24"/>
                <w:szCs w:val="24"/>
              </w:rPr>
              <w:t>Notă de fundamentare</w:t>
            </w:r>
          </w:p>
        </w:tc>
      </w:tr>
      <w:tr w:rsidR="00157D02" w:rsidRPr="000179C0" w:rsidTr="00060DDB">
        <w:trPr>
          <w:tblCellSpacing w:w="0" w:type="dxa"/>
        </w:trPr>
        <w:tc>
          <w:tcPr>
            <w:tcW w:w="9781" w:type="dxa"/>
            <w:gridSpan w:val="2"/>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center"/>
              <w:rPr>
                <w:rFonts w:ascii="Arial" w:hAnsi="Arial" w:cs="Arial"/>
                <w:b/>
                <w:sz w:val="24"/>
                <w:szCs w:val="24"/>
              </w:rPr>
            </w:pPr>
            <w:r w:rsidRPr="000179C0">
              <w:rPr>
                <w:rFonts w:ascii="Arial" w:hAnsi="Arial" w:cs="Arial"/>
                <w:b/>
                <w:sz w:val="24"/>
                <w:szCs w:val="24"/>
              </w:rPr>
              <w:t>Secţiunea 1 Titlul proiectului de act normativ</w:t>
            </w:r>
          </w:p>
          <w:p w:rsidR="00060DDB" w:rsidRPr="00060DDB" w:rsidRDefault="00060DDB" w:rsidP="00060DDB">
            <w:pPr>
              <w:spacing w:after="0" w:line="240" w:lineRule="auto"/>
              <w:jc w:val="center"/>
              <w:rPr>
                <w:rFonts w:ascii="Arial" w:hAnsi="Arial" w:cs="Arial"/>
                <w:b/>
                <w:sz w:val="24"/>
                <w:szCs w:val="24"/>
              </w:rPr>
            </w:pPr>
            <w:r w:rsidRPr="00060DDB">
              <w:rPr>
                <w:rFonts w:ascii="Arial" w:hAnsi="Arial" w:cs="Arial"/>
                <w:b/>
                <w:sz w:val="24"/>
                <w:szCs w:val="24"/>
              </w:rPr>
              <w:t xml:space="preserve">Ordonanţă de Urgenţă </w:t>
            </w:r>
          </w:p>
          <w:p w:rsidR="00157D02" w:rsidRPr="000179C0" w:rsidRDefault="000B512B" w:rsidP="009A18D7">
            <w:pPr>
              <w:spacing w:after="0" w:line="240" w:lineRule="auto"/>
              <w:jc w:val="center"/>
              <w:rPr>
                <w:rFonts w:ascii="Arial" w:hAnsi="Arial" w:cs="Arial"/>
                <w:b/>
                <w:sz w:val="24"/>
                <w:szCs w:val="24"/>
                <w:lang w:val="en-US"/>
              </w:rPr>
            </w:pPr>
            <w:r>
              <w:rPr>
                <w:rFonts w:ascii="Arial" w:hAnsi="Arial" w:cs="Arial"/>
                <w:b/>
                <w:sz w:val="24"/>
                <w:szCs w:val="24"/>
              </w:rPr>
              <w:t>privind</w:t>
            </w:r>
            <w:r w:rsidR="00060DDB" w:rsidRPr="00060DDB">
              <w:rPr>
                <w:rFonts w:ascii="Arial" w:hAnsi="Arial" w:cs="Arial"/>
                <w:b/>
                <w:sz w:val="24"/>
                <w:szCs w:val="24"/>
              </w:rPr>
              <w:t xml:space="preserve"> înfiinţarea Centrului Cultural “Sala Palatului”</w:t>
            </w:r>
            <w:r>
              <w:rPr>
                <w:rFonts w:ascii="Arial" w:hAnsi="Arial" w:cs="Arial"/>
                <w:b/>
                <w:sz w:val="24"/>
                <w:szCs w:val="24"/>
              </w:rPr>
              <w:t xml:space="preserve"> şi</w:t>
            </w:r>
            <w:r w:rsidR="00060DDB" w:rsidRPr="00060DDB">
              <w:rPr>
                <w:rFonts w:ascii="Arial" w:hAnsi="Arial" w:cs="Arial"/>
                <w:b/>
                <w:sz w:val="24"/>
                <w:szCs w:val="24"/>
              </w:rPr>
              <w:t xml:space="preserve"> </w:t>
            </w:r>
            <w:r w:rsidR="009A18D7">
              <w:rPr>
                <w:rFonts w:ascii="Arial" w:hAnsi="Arial" w:cs="Arial"/>
                <w:b/>
                <w:sz w:val="24"/>
                <w:szCs w:val="24"/>
              </w:rPr>
              <w:t xml:space="preserve">pentru </w:t>
            </w:r>
            <w:r w:rsidR="008D1FD2">
              <w:rPr>
                <w:rFonts w:ascii="Arial" w:hAnsi="Arial" w:cs="Arial"/>
                <w:b/>
                <w:sz w:val="24"/>
                <w:szCs w:val="24"/>
              </w:rPr>
              <w:t xml:space="preserve">stabilirea unor măsuri care să asigure funcţionarea acestuia </w:t>
            </w:r>
            <w:r w:rsidR="0012411E">
              <w:rPr>
                <w:rFonts w:ascii="Arial" w:hAnsi="Arial" w:cs="Arial"/>
                <w:b/>
                <w:sz w:val="24"/>
                <w:szCs w:val="24"/>
              </w:rPr>
              <w:t xml:space="preserve">  </w:t>
            </w:r>
          </w:p>
        </w:tc>
      </w:tr>
      <w:tr w:rsidR="00157D02" w:rsidRPr="000179C0" w:rsidTr="00060DDB">
        <w:trPr>
          <w:tblCellSpacing w:w="0" w:type="dxa"/>
        </w:trPr>
        <w:tc>
          <w:tcPr>
            <w:tcW w:w="9781" w:type="dxa"/>
            <w:gridSpan w:val="2"/>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spacing w:before="240"/>
              <w:jc w:val="center"/>
              <w:rPr>
                <w:rFonts w:ascii="Arial" w:hAnsi="Arial" w:cs="Arial"/>
                <w:b/>
                <w:sz w:val="24"/>
                <w:szCs w:val="24"/>
              </w:rPr>
            </w:pPr>
            <w:r w:rsidRPr="000179C0">
              <w:rPr>
                <w:rFonts w:ascii="Arial" w:hAnsi="Arial" w:cs="Arial"/>
                <w:b/>
                <w:sz w:val="24"/>
                <w:szCs w:val="24"/>
              </w:rPr>
              <w:t>Secţiunea a 2-a Motivul emiterii actului normativ (*)</w:t>
            </w:r>
          </w:p>
        </w:tc>
      </w:tr>
      <w:tr w:rsidR="00157D02" w:rsidRPr="000179C0" w:rsidTr="00060DDB">
        <w:trPr>
          <w:tblCellSpacing w:w="0" w:type="dxa"/>
        </w:trPr>
        <w:tc>
          <w:tcPr>
            <w:tcW w:w="1560" w:type="dxa"/>
            <w:tcBorders>
              <w:top w:val="outset" w:sz="6" w:space="0" w:color="auto"/>
              <w:left w:val="outset" w:sz="6" w:space="0" w:color="auto"/>
              <w:bottom w:val="outset" w:sz="6" w:space="0" w:color="auto"/>
              <w:right w:val="outset" w:sz="6" w:space="0" w:color="auto"/>
            </w:tcBorders>
          </w:tcPr>
          <w:p w:rsidR="00157D02" w:rsidRPr="000179C0" w:rsidRDefault="00157D02" w:rsidP="00516622">
            <w:pPr>
              <w:pStyle w:val="NoSpacing"/>
              <w:rPr>
                <w:rFonts w:ascii="Arial" w:hAnsi="Arial" w:cs="Arial"/>
                <w:sz w:val="24"/>
                <w:szCs w:val="24"/>
              </w:rPr>
            </w:pPr>
            <w:r w:rsidRPr="000179C0">
              <w:rPr>
                <w:rFonts w:ascii="Arial" w:hAnsi="Arial" w:cs="Arial"/>
                <w:sz w:val="24"/>
                <w:szCs w:val="24"/>
              </w:rPr>
              <w:t>1. Descrierea situaţiei actuale</w:t>
            </w:r>
          </w:p>
        </w:tc>
        <w:tc>
          <w:tcPr>
            <w:tcW w:w="8221" w:type="dxa"/>
            <w:tcBorders>
              <w:top w:val="outset" w:sz="6" w:space="0" w:color="auto"/>
              <w:left w:val="outset" w:sz="6" w:space="0" w:color="auto"/>
              <w:bottom w:val="outset" w:sz="6" w:space="0" w:color="auto"/>
              <w:right w:val="outset" w:sz="6" w:space="0" w:color="auto"/>
            </w:tcBorders>
          </w:tcPr>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Prin  Hotărârea nr. 1088 din 16 august 2006 a fost înființat Centrul Cultural „Sala Palatului", instituţie publică cu personalitate juridică, aflată în subordinea Ministerului Culturii.  Totodată, a fost aprobată transmiterea unor imobile, împreună cu bunurile şi dotările aferente acestor imobile, din domeniul privat al statului şi din administrarea Regiei Autonome „Administraţia Patrimoniului Protocolului de Stat" în domeniul public al statului şi în administrarea Ministerului Culturii pentru Centrul Cultural „Sala Palatului".</w:t>
            </w: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 xml:space="preserve">Ulterior, prin Hotărârea Guvernului nr. 12/2013 privind adoptarea unor măsuri pentru eficientizarea activităţii Sălii Palatului şi pentru modificarea unor acte normative, s-a  aprobat transmiterea imobilului Sala Palatului, împreună cu bunurile mobile şi dotările aferente, din administrarea Centrului pentru Artele Spectacolului „Sala Palatului" în administrarea Regiei Autonome „Administraţia Patrimoniului Protocolului de Stat". </w:t>
            </w: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Totodată, prin același act normativ, Centrul pentru Artele Spectacolului „Sala Palatului", instituţie publică cu personalitate juridică, aflată în subordinea Secretariatului General al Guvernului, a fost desființată, iar personalul Centrului a fost preluat de către Regia Autonomă „Administraţia Patrimoniului Protocolului de Stat".</w:t>
            </w:r>
          </w:p>
          <w:p w:rsid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 xml:space="preserve">Prin urmare, în prezent, Regia Autonomă „Administraţia Patrimoniului Protocolului de Stat" are în administrare imobilul Sala Palatului, care face parte din domeniul public al statului. Imobilul este utilizat pentru activităţi legate de organizarea de spectacole, de expoziţii, proiecţia de filme,  activităţi comerciale, cu amănuntul şi de alimentaţie, organizarea şi desfăşurarea de servicii pentru conferinţe, congrese interne şi internaţionale, manifestări ştiinţifice şi social-culturale cu caracter naţional şi internaţional ş.a. </w:t>
            </w: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Facem precizarea că, în conformitatea cu dispozițiile Hotărârii Guvernului nr. 60/2005</w:t>
            </w:r>
            <w:r w:rsidR="00CA5A06">
              <w:rPr>
                <w:rFonts w:ascii="Arial" w:hAnsi="Arial" w:cs="Arial"/>
                <w:sz w:val="24"/>
                <w:szCs w:val="24"/>
              </w:rPr>
              <w:t xml:space="preserve"> </w:t>
            </w:r>
            <w:r w:rsidR="00CA5A06" w:rsidRPr="00074DE3">
              <w:rPr>
                <w:rFonts w:ascii="Arial" w:hAnsi="Arial" w:cs="Arial"/>
                <w:sz w:val="24"/>
                <w:szCs w:val="24"/>
              </w:rPr>
              <w:t>privind organizarea şi funcţionarea Regiei Autonome „Administraţia Patrimoniului Protocolului de Stat”</w:t>
            </w:r>
            <w:r w:rsidR="00CA5A06">
              <w:rPr>
                <w:rFonts w:ascii="Arial" w:hAnsi="Arial" w:cs="Arial"/>
                <w:sz w:val="24"/>
                <w:szCs w:val="24"/>
              </w:rPr>
              <w:t>, cu modificările și completările ulterioare</w:t>
            </w:r>
            <w:r w:rsidRPr="00060DDB">
              <w:rPr>
                <w:rFonts w:ascii="Arial" w:hAnsi="Arial" w:cs="Arial"/>
                <w:sz w:val="24"/>
                <w:szCs w:val="24"/>
              </w:rPr>
              <w:t>, și ale Legii nr. 15/1990</w:t>
            </w:r>
            <w:r w:rsidR="00CA5A06" w:rsidRPr="00074DE3">
              <w:rPr>
                <w:rFonts w:ascii="Arial" w:hAnsi="Arial" w:cs="Arial"/>
                <w:sz w:val="24"/>
                <w:szCs w:val="24"/>
              </w:rPr>
              <w:t xml:space="preserve"> privind reorganizarea unitatilor economice de stat ca regii autonome si societati comerciale</w:t>
            </w:r>
            <w:r w:rsidR="00CA5A06">
              <w:rPr>
                <w:rFonts w:ascii="Arial" w:hAnsi="Arial" w:cs="Arial"/>
                <w:sz w:val="24"/>
                <w:szCs w:val="24"/>
              </w:rPr>
              <w:t>, cu modificările și completările ulterioare</w:t>
            </w:r>
            <w:r w:rsidRPr="00060DDB">
              <w:rPr>
                <w:rFonts w:ascii="Arial" w:hAnsi="Arial" w:cs="Arial"/>
                <w:sz w:val="24"/>
                <w:szCs w:val="24"/>
              </w:rPr>
              <w:t>, Regia Autonomă "Administraţia Patrimoniului Protocolului de Stat" se organizează şi funcţionează în scopul administrării, păstrării integrităţii şi protejării bunurilor aparţinând domeniului public al statului, destinate asigurării serviciilor publice de interes naţional - de reprezentare şi protocol pentru Senat, Camera Deputaţilor, Administraţia Prezidenţială, Gu</w:t>
            </w:r>
            <w:r w:rsidR="007C3FED">
              <w:rPr>
                <w:rFonts w:ascii="Arial" w:hAnsi="Arial" w:cs="Arial"/>
                <w:sz w:val="24"/>
                <w:szCs w:val="24"/>
              </w:rPr>
              <w:t>vern şi Curtea Constituţională</w:t>
            </w:r>
            <w:r w:rsidRPr="00060DDB">
              <w:rPr>
                <w:rFonts w:ascii="Arial" w:hAnsi="Arial" w:cs="Arial"/>
                <w:sz w:val="24"/>
                <w:szCs w:val="24"/>
              </w:rPr>
              <w:t>, a bunurilor destinate asigurării de servicii specifice pentru misiunile diplomatice, oficiile consulare, reprezentanţele organizaţiilor internaţionale interguvernamentale acreditate în România şi pentru personalul acestora, precum şi a bunurilor aparţinând domeniului privat al statului, pe care le are în administrare.”</w:t>
            </w:r>
          </w:p>
          <w:p w:rsidR="00E160B3" w:rsidRPr="00BA58C8" w:rsidRDefault="00060DDB" w:rsidP="00E160B3">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 xml:space="preserve">De la data preluării în administrare </w:t>
            </w:r>
            <w:r w:rsidR="00CA5A06">
              <w:rPr>
                <w:rFonts w:ascii="Arial" w:hAnsi="Arial" w:cs="Arial"/>
                <w:sz w:val="24"/>
                <w:szCs w:val="24"/>
              </w:rPr>
              <w:t xml:space="preserve">şi </w:t>
            </w:r>
            <w:r w:rsidRPr="00060DDB">
              <w:rPr>
                <w:rFonts w:ascii="Arial" w:hAnsi="Arial" w:cs="Arial"/>
                <w:sz w:val="24"/>
                <w:szCs w:val="24"/>
              </w:rPr>
              <w:t xml:space="preserve">până în prezent, Regia Autonomă „Administrația Patrimoniului Protocolului de Stat” a realizat o serie de îmbunătățiri și investiții la imobilului Sala Palatului, având în vedere că </w:t>
            </w:r>
            <w:r w:rsidRPr="00060DDB">
              <w:rPr>
                <w:rFonts w:ascii="Arial" w:hAnsi="Arial" w:cs="Arial"/>
                <w:sz w:val="24"/>
                <w:szCs w:val="24"/>
              </w:rPr>
              <w:lastRenderedPageBreak/>
              <w:t xml:space="preserve">prin actul de preluare a fost obligată și la găzduirea în bune condiții a Festivalului Internațional „George Enescu”. </w:t>
            </w:r>
            <w:r w:rsidR="00E160B3" w:rsidRPr="00BA58C8">
              <w:rPr>
                <w:rFonts w:ascii="Arial" w:hAnsi="Arial" w:cs="Arial"/>
                <w:sz w:val="24"/>
                <w:szCs w:val="24"/>
              </w:rPr>
              <w:t>Ca urmare a acestor investiții  valoarea de inventar a imobilului,</w:t>
            </w:r>
            <w:r w:rsidR="00CA5A06">
              <w:rPr>
                <w:rFonts w:ascii="Arial" w:hAnsi="Arial" w:cs="Arial"/>
                <w:sz w:val="24"/>
                <w:szCs w:val="24"/>
              </w:rPr>
              <w:t xml:space="preserve"> </w:t>
            </w:r>
            <w:r w:rsidR="00E160B3" w:rsidRPr="00BA58C8">
              <w:rPr>
                <w:rFonts w:ascii="Arial" w:hAnsi="Arial" w:cs="Arial"/>
                <w:sz w:val="24"/>
                <w:szCs w:val="24"/>
              </w:rPr>
              <w:t>împreună cu terenul aferent,</w:t>
            </w:r>
            <w:r w:rsidR="00CA5A06">
              <w:rPr>
                <w:rFonts w:ascii="Arial" w:hAnsi="Arial" w:cs="Arial"/>
                <w:sz w:val="24"/>
                <w:szCs w:val="24"/>
              </w:rPr>
              <w:t xml:space="preserve"> </w:t>
            </w:r>
            <w:r w:rsidR="00E160B3" w:rsidRPr="00BA58C8">
              <w:rPr>
                <w:rFonts w:ascii="Arial" w:hAnsi="Arial" w:cs="Arial"/>
                <w:sz w:val="24"/>
                <w:szCs w:val="24"/>
              </w:rPr>
              <w:t xml:space="preserve">s-a majorat la 34.966.575,08 lei. </w:t>
            </w:r>
          </w:p>
          <w:p w:rsidR="00060DDB" w:rsidRPr="00060DDB" w:rsidRDefault="00060DDB" w:rsidP="00060DDB">
            <w:pPr>
              <w:pStyle w:val="NoSpacing"/>
              <w:jc w:val="both"/>
              <w:rPr>
                <w:rFonts w:ascii="Arial" w:hAnsi="Arial" w:cs="Arial"/>
                <w:sz w:val="24"/>
                <w:szCs w:val="24"/>
              </w:rPr>
            </w:pP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Menţionăm că</w:t>
            </w:r>
            <w:r w:rsidR="009A18D7">
              <w:rPr>
                <w:rFonts w:ascii="Arial" w:hAnsi="Arial" w:cs="Arial"/>
                <w:sz w:val="24"/>
                <w:szCs w:val="24"/>
              </w:rPr>
              <w:t>,</w:t>
            </w:r>
            <w:r w:rsidRPr="00060DDB">
              <w:rPr>
                <w:rFonts w:ascii="Arial" w:hAnsi="Arial" w:cs="Arial"/>
                <w:sz w:val="24"/>
                <w:szCs w:val="24"/>
              </w:rPr>
              <w:t xml:space="preserve"> imobilul „Sala Palatului” a fost preluat de R.A.-A.P.P.S. în baza Hotărârii Guvernului nr. 12/2013</w:t>
            </w:r>
            <w:r w:rsidR="00CA5A06">
              <w:rPr>
                <w:rFonts w:ascii="Arial" w:hAnsi="Arial" w:cs="Arial"/>
                <w:sz w:val="24"/>
                <w:szCs w:val="24"/>
              </w:rPr>
              <w:t xml:space="preserve"> </w:t>
            </w:r>
            <w:r w:rsidR="00CA5A06" w:rsidRPr="00074DE3">
              <w:rPr>
                <w:rFonts w:ascii="Arial" w:hAnsi="Arial" w:cs="Arial"/>
                <w:sz w:val="24"/>
                <w:szCs w:val="24"/>
              </w:rPr>
              <w:t xml:space="preserve">privind adoptarea unor măsuri pentru eficientizarea activităţii Sălii Palatului şi pentru </w:t>
            </w:r>
            <w:r w:rsidR="00CA5A06">
              <w:rPr>
                <w:rFonts w:ascii="Arial" w:hAnsi="Arial" w:cs="Arial"/>
                <w:sz w:val="24"/>
                <w:szCs w:val="24"/>
              </w:rPr>
              <w:t>modificarea unor acte normative</w:t>
            </w:r>
            <w:r w:rsidRPr="00060DDB">
              <w:rPr>
                <w:rFonts w:ascii="Arial" w:hAnsi="Arial" w:cs="Arial"/>
                <w:sz w:val="24"/>
                <w:szCs w:val="24"/>
              </w:rPr>
              <w:t xml:space="preserve">, cu valoarea de inventar de 13.612.417 lei. </w:t>
            </w:r>
          </w:p>
          <w:p w:rsidR="008269E3" w:rsidRDefault="00060DDB" w:rsidP="00060DDB">
            <w:pPr>
              <w:pStyle w:val="NoSpacing"/>
              <w:jc w:val="both"/>
              <w:rPr>
                <w:rFonts w:ascii="Arial" w:hAnsi="Arial" w:cs="Arial"/>
                <w:sz w:val="24"/>
                <w:szCs w:val="24"/>
              </w:rPr>
            </w:pPr>
            <w:r w:rsidRPr="00060DDB">
              <w:rPr>
                <w:rFonts w:ascii="Arial" w:hAnsi="Arial" w:cs="Arial"/>
                <w:sz w:val="24"/>
                <w:szCs w:val="24"/>
              </w:rPr>
              <w:t xml:space="preserve">      </w:t>
            </w:r>
            <w:r>
              <w:rPr>
                <w:rFonts w:ascii="Arial" w:hAnsi="Arial" w:cs="Arial"/>
                <w:sz w:val="24"/>
                <w:szCs w:val="24"/>
              </w:rPr>
              <w:t xml:space="preserve">   </w:t>
            </w:r>
            <w:r w:rsidRPr="00060DDB">
              <w:rPr>
                <w:rFonts w:ascii="Arial" w:hAnsi="Arial" w:cs="Arial"/>
                <w:sz w:val="24"/>
                <w:szCs w:val="24"/>
              </w:rPr>
              <w:t xml:space="preserve">Având în vedere prioritatea actualului Guvern privind </w:t>
            </w:r>
            <w:r w:rsidR="00B00DF3">
              <w:rPr>
                <w:rFonts w:ascii="Arial" w:hAnsi="Arial" w:cs="Arial"/>
                <w:sz w:val="24"/>
                <w:szCs w:val="24"/>
              </w:rPr>
              <w:t>realizarea</w:t>
            </w:r>
            <w:r w:rsidRPr="00060DDB">
              <w:rPr>
                <w:rFonts w:ascii="Arial" w:hAnsi="Arial" w:cs="Arial"/>
                <w:sz w:val="24"/>
                <w:szCs w:val="24"/>
              </w:rPr>
              <w:t xml:space="preserve"> unei săli de concerte la standarde internaţionale în Bucureşti, ce urmează să devină centrul de referinţă pentru Festivalul și Concursul Internațional „George Enescu” și sala de concerte a Orchestrei Naționale a României, cât și prioritatea Ministerului Culturii și Identității Naționale sunt necesare demersuri legislative și administrative pentru realizarea acestor obiective.</w:t>
            </w:r>
          </w:p>
          <w:p w:rsidR="008269E3" w:rsidRDefault="008269E3" w:rsidP="008269E3">
            <w:pPr>
              <w:spacing w:before="120" w:after="120" w:line="240" w:lineRule="auto"/>
              <w:jc w:val="both"/>
              <w:rPr>
                <w:rFonts w:ascii="Arial" w:hAnsi="Arial" w:cs="Arial"/>
                <w:i/>
                <w:sz w:val="24"/>
                <w:szCs w:val="24"/>
              </w:rPr>
            </w:pPr>
            <w:r>
              <w:rPr>
                <w:rFonts w:ascii="Arial" w:hAnsi="Arial" w:cs="Arial"/>
                <w:sz w:val="24"/>
                <w:szCs w:val="24"/>
              </w:rPr>
              <w:t xml:space="preserve">          </w:t>
            </w:r>
            <w:r w:rsidR="009A18D7">
              <w:rPr>
                <w:rFonts w:ascii="Arial" w:hAnsi="Arial" w:cs="Arial"/>
                <w:sz w:val="24"/>
                <w:szCs w:val="24"/>
              </w:rPr>
              <w:t>Precizăm că, m</w:t>
            </w:r>
            <w:r w:rsidRPr="008A58F0">
              <w:rPr>
                <w:rFonts w:ascii="Arial" w:hAnsi="Arial" w:cs="Arial"/>
                <w:sz w:val="24"/>
                <w:szCs w:val="24"/>
              </w:rPr>
              <w:t xml:space="preserve">ăsura este inclusă în Programul de guvernare 2017-2020, la </w:t>
            </w:r>
            <w:r w:rsidRPr="000325D6">
              <w:rPr>
                <w:rFonts w:ascii="Arial" w:hAnsi="Arial" w:cs="Arial"/>
                <w:sz w:val="24"/>
                <w:szCs w:val="24"/>
              </w:rPr>
              <w:t>Capitolul Cultură. Culte. Minorități unde se menționează, la punctul 8,</w:t>
            </w:r>
            <w:r>
              <w:rPr>
                <w:rFonts w:ascii="Arial" w:hAnsi="Arial" w:cs="Arial"/>
                <w:sz w:val="24"/>
                <w:szCs w:val="24"/>
              </w:rPr>
              <w:t xml:space="preserve"> următoarele:</w:t>
            </w:r>
            <w:r w:rsidRPr="000325D6">
              <w:rPr>
                <w:rFonts w:ascii="Arial" w:hAnsi="Arial" w:cs="Arial"/>
                <w:sz w:val="24"/>
                <w:szCs w:val="24"/>
              </w:rPr>
              <w:t xml:space="preserve"> </w:t>
            </w:r>
            <w:r w:rsidRPr="000325D6">
              <w:rPr>
                <w:rFonts w:ascii="Arial" w:hAnsi="Arial" w:cs="Arial"/>
                <w:i/>
                <w:sz w:val="24"/>
                <w:szCs w:val="24"/>
              </w:rPr>
              <w:t>„Continuarea și finalizarea celor două mari proiecte care presupun construirea unei săli moderne de concerte ...”</w:t>
            </w:r>
          </w:p>
          <w:p w:rsidR="008269E3" w:rsidRDefault="008269E3" w:rsidP="008269E3">
            <w:pPr>
              <w:spacing w:before="120" w:after="120" w:line="240" w:lineRule="auto"/>
              <w:jc w:val="both"/>
              <w:rPr>
                <w:rFonts w:ascii="Arial" w:hAnsi="Arial" w:cs="Arial"/>
                <w:sz w:val="24"/>
                <w:szCs w:val="24"/>
              </w:rPr>
            </w:pPr>
            <w:r w:rsidRPr="000325D6">
              <w:rPr>
                <w:rFonts w:ascii="Arial" w:hAnsi="Arial" w:cs="Arial"/>
                <w:sz w:val="24"/>
                <w:szCs w:val="24"/>
              </w:rPr>
              <w:t>Mai</w:t>
            </w:r>
            <w:r>
              <w:rPr>
                <w:rFonts w:ascii="Arial" w:hAnsi="Arial" w:cs="Arial"/>
                <w:sz w:val="24"/>
                <w:szCs w:val="24"/>
              </w:rPr>
              <w:t xml:space="preserve"> mult, angajamentul </w:t>
            </w:r>
            <w:r w:rsidRPr="000325D6">
              <w:rPr>
                <w:rFonts w:ascii="Arial" w:hAnsi="Arial" w:cs="Arial"/>
                <w:sz w:val="24"/>
                <w:szCs w:val="24"/>
              </w:rPr>
              <w:t>Guvern</w:t>
            </w:r>
            <w:r>
              <w:rPr>
                <w:rFonts w:ascii="Arial" w:hAnsi="Arial" w:cs="Arial"/>
                <w:sz w:val="24"/>
                <w:szCs w:val="24"/>
              </w:rPr>
              <w:t>ului</w:t>
            </w:r>
            <w:r w:rsidRPr="000325D6">
              <w:rPr>
                <w:rFonts w:ascii="Arial" w:hAnsi="Arial" w:cs="Arial"/>
                <w:sz w:val="24"/>
                <w:szCs w:val="24"/>
              </w:rPr>
              <w:t xml:space="preserve"> privind investițiile urgente în infrastructura cu destinație culturală este puternic subliniat în cadrul aceluiași document programatic</w:t>
            </w:r>
            <w:r>
              <w:rPr>
                <w:rFonts w:ascii="Arial" w:hAnsi="Arial" w:cs="Arial"/>
                <w:sz w:val="24"/>
                <w:szCs w:val="24"/>
              </w:rPr>
              <w:t>, astfel</w:t>
            </w:r>
            <w:r w:rsidRPr="000325D6">
              <w:rPr>
                <w:rFonts w:ascii="Arial" w:hAnsi="Arial" w:cs="Arial"/>
                <w:sz w:val="24"/>
                <w:szCs w:val="24"/>
              </w:rPr>
              <w:t>:</w:t>
            </w:r>
          </w:p>
          <w:p w:rsidR="008269E3" w:rsidRDefault="008269E3" w:rsidP="008269E3">
            <w:pPr>
              <w:spacing w:before="120" w:after="120" w:line="240" w:lineRule="auto"/>
              <w:jc w:val="both"/>
              <w:rPr>
                <w:rFonts w:ascii="Arial" w:hAnsi="Arial" w:cs="Arial"/>
                <w:i/>
                <w:sz w:val="24"/>
                <w:szCs w:val="24"/>
              </w:rPr>
            </w:pPr>
            <w:r w:rsidRPr="000325D6">
              <w:rPr>
                <w:rFonts w:ascii="Arial" w:hAnsi="Arial" w:cs="Arial"/>
                <w:i/>
                <w:sz w:val="24"/>
                <w:szCs w:val="24"/>
              </w:rPr>
              <w:t>„Cultura are nevoie de investiții urgente. Înțelegem să ne asumăm misiunea de a da României secolului XXI o infrastructură de instituții culturale moderne, care să permită mai buna valorificare a potențialului acestui domeniu, inclusiv din punct de vedere economic. Mutațiile din plan european și internațional, cu ecouri în plan intern, dovedesc că acest domeniu poate deveni un motor de creștere economică și pentru țara noastră, dacă va fi gestionat corect și va beneficia de investițiile necesare. Banii investiți în cultură sunt bani investiți în viitorul societății românești. Guvernul propune societății o viziune care să conducă la o valorificare intensivă și extensivă a patrimoniului cultural material și imaterial al României. Pentru a garanta buna finanțare a Culturii, este necesar ca toate forțele politice și reprezentanții principalelor instituții ale țării să cadă de acord asupra unui Pact prin care să își asume Cultura ca fiind o prioritate a actului de guvernare, iar bugetul său să fie majorat până în anul 2020 la nivelul exigențelor ce se impun unui stat membru al Uniunii Europene. Un astfel de pact ar permite inițierea unor proiecte de investiții, atât de necesare, în infrastructura culturală și ar asigura acestora continuitate, atribut care i-a lipsit Culturii în ultimii 27 de ani. Guvernul își asumă majorarea an de an a bugetului pentru investiţii în domeniul cultural, cu peste 50%, astfel încât acesta să ajungă în anul 2020 la o valoare care să satisfacă de o manieră rezonabilă necesitățile domeniului.”</w:t>
            </w:r>
          </w:p>
          <w:p w:rsidR="00060DDB" w:rsidRPr="00060DDB" w:rsidRDefault="008269E3" w:rsidP="00060DDB">
            <w:pPr>
              <w:pStyle w:val="NoSpacing"/>
              <w:jc w:val="both"/>
              <w:rPr>
                <w:rFonts w:ascii="Arial" w:hAnsi="Arial" w:cs="Arial"/>
                <w:sz w:val="24"/>
                <w:szCs w:val="24"/>
              </w:rPr>
            </w:pPr>
            <w:r>
              <w:rPr>
                <w:rFonts w:ascii="Arial" w:eastAsia="Calibri" w:hAnsi="Arial" w:cs="Arial"/>
                <w:sz w:val="24"/>
                <w:szCs w:val="24"/>
                <w:lang w:val="ro-RO"/>
              </w:rPr>
              <w:t xml:space="preserve">           </w:t>
            </w:r>
            <w:r w:rsidR="00060DDB" w:rsidRPr="00060DDB">
              <w:rPr>
                <w:rFonts w:ascii="Arial" w:hAnsi="Arial" w:cs="Arial"/>
                <w:sz w:val="24"/>
                <w:szCs w:val="24"/>
              </w:rPr>
              <w:t>Pe de altă parte, Strategia culturală și creativă a Bucureștiului 2015-2025, realizată de ArCub și de o echipă de consultanți independenți coordonați de Asociația PostModernism Museum, alături de echipe de sociologi și experți consultanți din domenii culturale și creative din București,  evidențiază faptul că la ora actuală nu există o sală modernă de concerte de dimen</w:t>
            </w:r>
            <w:r w:rsidR="00B00DF3">
              <w:rPr>
                <w:rFonts w:ascii="Arial" w:hAnsi="Arial" w:cs="Arial"/>
                <w:sz w:val="24"/>
                <w:szCs w:val="24"/>
              </w:rPr>
              <w:t>siuni mari în București și nici</w:t>
            </w:r>
            <w:r w:rsidR="00060DDB" w:rsidRPr="00060DDB">
              <w:rPr>
                <w:rFonts w:ascii="Arial" w:hAnsi="Arial" w:cs="Arial"/>
                <w:sz w:val="24"/>
                <w:szCs w:val="24"/>
              </w:rPr>
              <w:t xml:space="preserve"> infrastructur</w:t>
            </w:r>
            <w:r w:rsidR="00A649D9">
              <w:rPr>
                <w:rFonts w:ascii="Arial" w:hAnsi="Arial" w:cs="Arial"/>
                <w:sz w:val="24"/>
                <w:szCs w:val="24"/>
              </w:rPr>
              <w:t>a</w:t>
            </w:r>
            <w:r w:rsidR="00060DDB" w:rsidRPr="00060DDB">
              <w:rPr>
                <w:rFonts w:ascii="Arial" w:hAnsi="Arial" w:cs="Arial"/>
                <w:sz w:val="24"/>
                <w:szCs w:val="24"/>
              </w:rPr>
              <w:t xml:space="preserve"> adecvată pentru evenimente culturale din punctul de vedere al accesului la locație, configurația spațiului în care se desfășoară evenimentul, posibilitatea de adaptare la cerințele evenimentului, inexistența unor spații modulare, cât și </w:t>
            </w:r>
            <w:r w:rsidR="00060DDB" w:rsidRPr="00060DDB">
              <w:rPr>
                <w:rFonts w:ascii="Arial" w:hAnsi="Arial" w:cs="Arial"/>
                <w:sz w:val="24"/>
                <w:szCs w:val="24"/>
              </w:rPr>
              <w:lastRenderedPageBreak/>
              <w:t xml:space="preserve">faptul că toți operatorii intervievați au menționat nevoia unei săli modulare de 2.000-3.000 de locuri. </w:t>
            </w: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 xml:space="preserve">La ora actuală, </w:t>
            </w:r>
            <w:r w:rsidR="00B00DF3">
              <w:rPr>
                <w:rFonts w:ascii="Arial" w:hAnsi="Arial" w:cs="Arial"/>
                <w:sz w:val="24"/>
                <w:szCs w:val="24"/>
              </w:rPr>
              <w:t>capitala</w:t>
            </w:r>
            <w:r w:rsidRPr="00060DDB">
              <w:rPr>
                <w:rFonts w:ascii="Arial" w:hAnsi="Arial" w:cs="Arial"/>
                <w:sz w:val="24"/>
                <w:szCs w:val="24"/>
              </w:rPr>
              <w:t xml:space="preserve"> nu dispune de o sală de concerte adaptată exigențelor tehnice și de securitate ale secolului XXI, determinând ca organizarea Festivalului și Concursului Internațional „George Enescu” – devenit un remarcabil brand de țară</w:t>
            </w:r>
            <w:r>
              <w:rPr>
                <w:rFonts w:ascii="Arial" w:hAnsi="Arial" w:cs="Arial"/>
                <w:sz w:val="24"/>
                <w:szCs w:val="24"/>
              </w:rPr>
              <w:t>,</w:t>
            </w:r>
            <w:r w:rsidRPr="00060DDB">
              <w:rPr>
                <w:rFonts w:ascii="Arial" w:hAnsi="Arial" w:cs="Arial"/>
                <w:sz w:val="24"/>
                <w:szCs w:val="24"/>
              </w:rPr>
              <w:t xml:space="preserve"> să se facă în condiții necorespunzătoare din punctul de vedere al acusticii sălilor, al numărului de locuri, al sistemelor de instalații, al</w:t>
            </w:r>
            <w:r w:rsidR="00A649D9">
              <w:rPr>
                <w:rFonts w:ascii="Arial" w:hAnsi="Arial" w:cs="Arial"/>
                <w:sz w:val="24"/>
                <w:szCs w:val="24"/>
              </w:rPr>
              <w:t xml:space="preserve"> </w:t>
            </w:r>
            <w:r w:rsidRPr="00060DDB">
              <w:rPr>
                <w:rFonts w:ascii="Arial" w:hAnsi="Arial" w:cs="Arial"/>
                <w:sz w:val="24"/>
                <w:szCs w:val="24"/>
              </w:rPr>
              <w:t xml:space="preserve">echipamentelor, al securității, recurgându-se de multe ori la improvizații și reamenajări incapabile să răspundă exigențelor internaționale în domeniu. </w:t>
            </w: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În ultimii ani, s-a reiterat în repetate rânduri necesitatea reamenajării Sălii Palatului din perspectiva soluționării acestor probleme și a creării unui spațiu cultural menit să găzduiască evenimente culturale internaționale de amploare</w:t>
            </w:r>
            <w:r w:rsidR="005B68EC">
              <w:rPr>
                <w:rFonts w:ascii="Arial" w:hAnsi="Arial" w:cs="Arial"/>
                <w:sz w:val="24"/>
                <w:szCs w:val="24"/>
              </w:rPr>
              <w:t>,</w:t>
            </w:r>
            <w:r w:rsidRPr="00060DDB">
              <w:rPr>
                <w:rFonts w:ascii="Arial" w:hAnsi="Arial" w:cs="Arial"/>
                <w:sz w:val="24"/>
                <w:szCs w:val="24"/>
              </w:rPr>
              <w:t xml:space="preserve"> în condiții optime de siguranță și în conformitate cu standardele europene de funcționare – propunere care, însă, nu a fost urmată de soluții concrete, inclusiv din considerente obiective legate de structura sălii, vechimea, de posibilitățile de reconfigurare, finanțare etc.</w:t>
            </w:r>
          </w:p>
          <w:p w:rsidR="00060DDB" w:rsidRPr="00060DDB" w:rsidRDefault="00060DDB" w:rsidP="00060DDB">
            <w:pPr>
              <w:pStyle w:val="NoSpacing"/>
              <w:jc w:val="both"/>
              <w:rPr>
                <w:rFonts w:ascii="Arial" w:hAnsi="Arial" w:cs="Arial"/>
                <w:sz w:val="24"/>
                <w:szCs w:val="24"/>
              </w:rPr>
            </w:pPr>
            <w:r w:rsidRPr="00060DDB">
              <w:rPr>
                <w:rFonts w:ascii="Arial" w:hAnsi="Arial" w:cs="Arial"/>
                <w:sz w:val="24"/>
                <w:szCs w:val="24"/>
              </w:rPr>
              <w:t xml:space="preserve">Transformarea și adaptarea acestui imobil petru a servi ca sală de concerte ar plasa definitiv capitala noastră pe harta circuitelor muzicale internaționale prin anvergura Festivalului Internațional „George Enescu”, care va putea, în sfârșit, să asigure desfășurarea acestui eveniment în condiții demne de secolul XXI. </w:t>
            </w: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 xml:space="preserve">Mai mult decât atât, noua sală va permite organizarea de activități culturale la nivel înalt și va funcționa în baza unei strategii culturale transparente care va facilita parteneriatele publice și/sau private în domeniu. </w:t>
            </w:r>
          </w:p>
          <w:p w:rsidR="00060DDB" w:rsidRPr="00060DDB" w:rsidRDefault="00060DDB" w:rsidP="00060DDB">
            <w:pPr>
              <w:pStyle w:val="NoSpacing"/>
              <w:jc w:val="both"/>
              <w:rPr>
                <w:rFonts w:ascii="Arial" w:hAnsi="Arial" w:cs="Arial"/>
                <w:sz w:val="24"/>
                <w:szCs w:val="24"/>
              </w:rPr>
            </w:pPr>
            <w:r w:rsidRPr="00060DDB">
              <w:rPr>
                <w:rFonts w:ascii="Arial" w:hAnsi="Arial" w:cs="Arial"/>
                <w:sz w:val="24"/>
                <w:szCs w:val="24"/>
              </w:rPr>
              <w:t xml:space="preserve">         </w:t>
            </w:r>
            <w:r>
              <w:rPr>
                <w:rFonts w:ascii="Arial" w:hAnsi="Arial" w:cs="Arial"/>
                <w:sz w:val="24"/>
                <w:szCs w:val="24"/>
              </w:rPr>
              <w:t xml:space="preserve">    </w:t>
            </w:r>
            <w:r w:rsidRPr="00060DDB">
              <w:rPr>
                <w:rFonts w:ascii="Arial" w:hAnsi="Arial" w:cs="Arial"/>
                <w:sz w:val="24"/>
                <w:szCs w:val="24"/>
              </w:rPr>
              <w:t>Acest spațiu cultural de anvergură va avea un rol deosebit în promovarea culturii și a muzicii în special, cât și a imaginii României peste hotare, prin impresiile lăsate participanților din toată lumea.</w:t>
            </w:r>
          </w:p>
          <w:p w:rsidR="00060DDB" w:rsidRPr="00060DDB" w:rsidRDefault="00060DDB" w:rsidP="00060DDB">
            <w:pPr>
              <w:pStyle w:val="NoSpacing"/>
              <w:jc w:val="both"/>
              <w:rPr>
                <w:rFonts w:ascii="Arial" w:hAnsi="Arial" w:cs="Arial"/>
                <w:sz w:val="24"/>
                <w:szCs w:val="24"/>
              </w:rPr>
            </w:pPr>
            <w:r w:rsidRPr="00060DDB">
              <w:rPr>
                <w:rFonts w:ascii="Arial" w:hAnsi="Arial" w:cs="Arial"/>
                <w:sz w:val="24"/>
                <w:szCs w:val="24"/>
              </w:rPr>
              <w:t xml:space="preserve">       </w:t>
            </w:r>
            <w:r>
              <w:rPr>
                <w:rFonts w:ascii="Arial" w:hAnsi="Arial" w:cs="Arial"/>
                <w:sz w:val="24"/>
                <w:szCs w:val="24"/>
              </w:rPr>
              <w:t xml:space="preserve">   </w:t>
            </w:r>
            <w:r w:rsidRPr="00060DDB">
              <w:rPr>
                <w:rFonts w:ascii="Arial" w:hAnsi="Arial" w:cs="Arial"/>
                <w:sz w:val="24"/>
                <w:szCs w:val="24"/>
              </w:rPr>
              <w:t xml:space="preserve">  În ultimii ani, Ministerul Culturii și Identității Naționale a acordat o atenție deosebită îmbunătățirii și modernizării infrastructurii culturale cu nivel național de reprezentare, cele mai importante eforturi financiare fiind focusate pe reabilitarea unui număr de 16 clădiri-monumente istorice între care menționăm Muzeul Național de Artă al României sau Palatul Culturii din Iași, modernizarea edificiilor aparținând unor importante instituții de spectacole cum </w:t>
            </w:r>
            <w:r w:rsidR="005B68EC">
              <w:rPr>
                <w:rFonts w:ascii="Arial" w:hAnsi="Arial" w:cs="Arial"/>
                <w:sz w:val="24"/>
                <w:szCs w:val="24"/>
              </w:rPr>
              <w:t>ar fi Teatrului Național „I.L. C</w:t>
            </w:r>
            <w:r w:rsidRPr="00060DDB">
              <w:rPr>
                <w:rFonts w:ascii="Arial" w:hAnsi="Arial" w:cs="Arial"/>
                <w:sz w:val="24"/>
                <w:szCs w:val="24"/>
              </w:rPr>
              <w:t>aragiale” București sau construirea de noi clădiri</w:t>
            </w:r>
            <w:r w:rsidR="005B68EC">
              <w:rPr>
                <w:rFonts w:ascii="Arial" w:hAnsi="Arial" w:cs="Arial"/>
                <w:sz w:val="24"/>
                <w:szCs w:val="24"/>
              </w:rPr>
              <w:t>,</w:t>
            </w:r>
            <w:r w:rsidRPr="00060DDB">
              <w:rPr>
                <w:rFonts w:ascii="Arial" w:hAnsi="Arial" w:cs="Arial"/>
                <w:sz w:val="24"/>
                <w:szCs w:val="24"/>
              </w:rPr>
              <w:t xml:space="preserve"> ca</w:t>
            </w:r>
            <w:r w:rsidR="005B68EC">
              <w:rPr>
                <w:rFonts w:ascii="Arial" w:hAnsi="Arial" w:cs="Arial"/>
                <w:sz w:val="24"/>
                <w:szCs w:val="24"/>
              </w:rPr>
              <w:t xml:space="preserve"> în cazul</w:t>
            </w:r>
            <w:r w:rsidRPr="00060DDB">
              <w:rPr>
                <w:rFonts w:ascii="Arial" w:hAnsi="Arial" w:cs="Arial"/>
                <w:sz w:val="24"/>
                <w:szCs w:val="24"/>
              </w:rPr>
              <w:t xml:space="preserve"> Bibliotec</w:t>
            </w:r>
            <w:r w:rsidR="005B68EC">
              <w:rPr>
                <w:rFonts w:ascii="Arial" w:hAnsi="Arial" w:cs="Arial"/>
                <w:sz w:val="24"/>
                <w:szCs w:val="24"/>
              </w:rPr>
              <w:t>ii Naționale</w:t>
            </w:r>
            <w:r w:rsidRPr="00060DDB">
              <w:rPr>
                <w:rFonts w:ascii="Arial" w:hAnsi="Arial" w:cs="Arial"/>
                <w:sz w:val="24"/>
                <w:szCs w:val="24"/>
              </w:rPr>
              <w:t xml:space="preserve"> a României.</w:t>
            </w:r>
          </w:p>
          <w:p w:rsidR="00060DDB" w:rsidRDefault="00060DDB" w:rsidP="00060DDB">
            <w:pPr>
              <w:pStyle w:val="NoSpacing"/>
              <w:jc w:val="both"/>
              <w:rPr>
                <w:rFonts w:ascii="Arial" w:hAnsi="Arial" w:cs="Arial"/>
                <w:sz w:val="24"/>
                <w:szCs w:val="24"/>
              </w:rPr>
            </w:pPr>
            <w:r w:rsidRPr="00060DDB">
              <w:rPr>
                <w:rFonts w:ascii="Arial" w:hAnsi="Arial" w:cs="Arial"/>
                <w:sz w:val="24"/>
                <w:szCs w:val="24"/>
              </w:rPr>
              <w:t xml:space="preserve">      </w:t>
            </w:r>
            <w:r>
              <w:rPr>
                <w:rFonts w:ascii="Arial" w:hAnsi="Arial" w:cs="Arial"/>
                <w:sz w:val="24"/>
                <w:szCs w:val="24"/>
              </w:rPr>
              <w:t xml:space="preserve">  </w:t>
            </w:r>
            <w:r w:rsidRPr="00060DDB">
              <w:rPr>
                <w:rFonts w:ascii="Arial" w:hAnsi="Arial" w:cs="Arial"/>
                <w:sz w:val="24"/>
                <w:szCs w:val="24"/>
              </w:rPr>
              <w:t xml:space="preserve">  Păstrând aceeași majoră preocupare pentru îmbunătățirea actului cultural și pentru facilitarea accesului publicului larg la acesta și constatând o serie de neajunsuri tehnice la fiecare dintre edițiile ultimilor 10 ani ale Festivalului Internațional „George Enescu”, Ministerul Culturii și Identității Naționale a inițiat, începând din 2015 primele demersuri pentru găsirea unor soluții financiare care să permită dezvoltarea unui proiect la finalul căruia Bucureștiul să dispună de un spațiu cu profil concertistic </w:t>
            </w:r>
            <w:r w:rsidR="00B00DF3">
              <w:rPr>
                <w:rFonts w:ascii="Arial" w:hAnsi="Arial" w:cs="Arial"/>
                <w:sz w:val="24"/>
                <w:szCs w:val="24"/>
              </w:rPr>
              <w:t>de actualitate</w:t>
            </w:r>
            <w:r w:rsidRPr="00060DDB">
              <w:rPr>
                <w:rFonts w:ascii="Arial" w:hAnsi="Arial" w:cs="Arial"/>
                <w:sz w:val="24"/>
                <w:szCs w:val="24"/>
              </w:rPr>
              <w:t>.</w:t>
            </w:r>
          </w:p>
          <w:p w:rsidR="008269E3" w:rsidRDefault="008269E3" w:rsidP="008269E3">
            <w:pPr>
              <w:pStyle w:val="NoSpacing"/>
              <w:ind w:firstLine="537"/>
              <w:jc w:val="both"/>
              <w:rPr>
                <w:rFonts w:ascii="Arial" w:hAnsi="Arial" w:cs="Arial"/>
                <w:bCs/>
                <w:sz w:val="24"/>
                <w:szCs w:val="24"/>
                <w:lang w:val="fr-FR"/>
              </w:rPr>
            </w:pPr>
            <w:r>
              <w:rPr>
                <w:rFonts w:ascii="Arial" w:hAnsi="Arial" w:cs="Arial"/>
                <w:sz w:val="24"/>
                <w:szCs w:val="24"/>
              </w:rPr>
              <w:t xml:space="preserve">         </w:t>
            </w:r>
            <w:r w:rsidRPr="00980C65">
              <w:rPr>
                <w:rFonts w:ascii="Arial" w:hAnsi="Arial" w:cs="Arial"/>
                <w:sz w:val="24"/>
                <w:szCs w:val="24"/>
              </w:rPr>
              <w:t>Astfel, s-a conturat proiectul de reabilitare a trei obiective reprezentative, clasate ca monumente istorice, aparținând unora dintre cele mai relevante instituții de cultură, respectiv Muzeului Național de Istorie a României</w:t>
            </w:r>
            <w:r>
              <w:rPr>
                <w:rFonts w:ascii="Arial" w:hAnsi="Arial" w:cs="Arial"/>
                <w:sz w:val="24"/>
                <w:szCs w:val="24"/>
              </w:rPr>
              <w:t xml:space="preserve">, Teatrului Național „Lucian Blaga” </w:t>
            </w:r>
            <w:r w:rsidR="009A18D7">
              <w:rPr>
                <w:rFonts w:ascii="Arial" w:hAnsi="Arial" w:cs="Arial"/>
                <w:sz w:val="24"/>
                <w:szCs w:val="24"/>
              </w:rPr>
              <w:t>şi</w:t>
            </w:r>
            <w:r>
              <w:rPr>
                <w:rFonts w:ascii="Arial" w:hAnsi="Arial" w:cs="Arial"/>
                <w:sz w:val="24"/>
                <w:szCs w:val="24"/>
              </w:rPr>
              <w:t xml:space="preserve"> Operei Naționale Române Cluj-Napoca </w:t>
            </w:r>
            <w:r w:rsidRPr="00980C65">
              <w:rPr>
                <w:rFonts w:ascii="Arial" w:hAnsi="Arial" w:cs="Arial"/>
                <w:sz w:val="24"/>
                <w:szCs w:val="24"/>
              </w:rPr>
              <w:t xml:space="preserve">și Sălii Palatului din București. </w:t>
            </w:r>
          </w:p>
          <w:p w:rsidR="008269E3" w:rsidRDefault="008269E3" w:rsidP="008269E3">
            <w:pPr>
              <w:spacing w:before="120" w:after="120" w:line="240" w:lineRule="auto"/>
              <w:ind w:firstLine="537"/>
              <w:jc w:val="both"/>
              <w:rPr>
                <w:rFonts w:ascii="Arial" w:hAnsi="Arial" w:cs="Arial"/>
                <w:sz w:val="24"/>
                <w:szCs w:val="24"/>
              </w:rPr>
            </w:pPr>
            <w:r w:rsidRPr="000325D6">
              <w:rPr>
                <w:rFonts w:ascii="Arial" w:hAnsi="Arial" w:cs="Arial"/>
                <w:sz w:val="24"/>
                <w:szCs w:val="24"/>
              </w:rPr>
              <w:t>La inițiativa Ministerul</w:t>
            </w:r>
            <w:r w:rsidR="009A18D7">
              <w:rPr>
                <w:rFonts w:ascii="Arial" w:hAnsi="Arial" w:cs="Arial"/>
                <w:sz w:val="24"/>
                <w:szCs w:val="24"/>
              </w:rPr>
              <w:t>u</w:t>
            </w:r>
            <w:r w:rsidRPr="000325D6">
              <w:rPr>
                <w:rFonts w:ascii="Arial" w:hAnsi="Arial" w:cs="Arial"/>
                <w:sz w:val="24"/>
                <w:szCs w:val="24"/>
              </w:rPr>
              <w:t>i Culturii și Identității Naționale</w:t>
            </w:r>
            <w:r w:rsidR="009A18D7">
              <w:rPr>
                <w:rFonts w:ascii="Arial" w:hAnsi="Arial" w:cs="Arial"/>
                <w:sz w:val="24"/>
                <w:szCs w:val="24"/>
              </w:rPr>
              <w:t xml:space="preserve"> și cu concursul Ministerului</w:t>
            </w:r>
            <w:r w:rsidRPr="000325D6">
              <w:rPr>
                <w:rFonts w:ascii="Arial" w:hAnsi="Arial" w:cs="Arial"/>
                <w:sz w:val="24"/>
                <w:szCs w:val="24"/>
              </w:rPr>
              <w:t xml:space="preserve"> Finanțe</w:t>
            </w:r>
            <w:r w:rsidR="009A18D7">
              <w:rPr>
                <w:rFonts w:ascii="Arial" w:hAnsi="Arial" w:cs="Arial"/>
                <w:sz w:val="24"/>
                <w:szCs w:val="24"/>
              </w:rPr>
              <w:t>lor</w:t>
            </w:r>
            <w:r w:rsidRPr="000325D6">
              <w:rPr>
                <w:rFonts w:ascii="Arial" w:hAnsi="Arial" w:cs="Arial"/>
                <w:sz w:val="24"/>
                <w:szCs w:val="24"/>
              </w:rPr>
              <w:t>, BDCE a luat deja în discuție propunerea comună a celor două ministere, iar cu ocazia misiunii tehnice întreprinse la București în septembrie 2016</w:t>
            </w:r>
            <w:r w:rsidR="009A18D7">
              <w:rPr>
                <w:rFonts w:ascii="Arial" w:hAnsi="Arial" w:cs="Arial"/>
                <w:sz w:val="24"/>
                <w:szCs w:val="24"/>
              </w:rPr>
              <w:t>,</w:t>
            </w:r>
            <w:r w:rsidRPr="000325D6">
              <w:rPr>
                <w:rFonts w:ascii="Arial" w:hAnsi="Arial" w:cs="Arial"/>
                <w:sz w:val="24"/>
                <w:szCs w:val="24"/>
              </w:rPr>
              <w:t xml:space="preserve"> de o delegație de experți ai finanțatorului, partea română a oferit detaliile necesare, organizând inclusiv vizitarea celor două obiective </w:t>
            </w:r>
            <w:r w:rsidRPr="000325D6">
              <w:rPr>
                <w:rFonts w:ascii="Arial" w:hAnsi="Arial" w:cs="Arial"/>
                <w:sz w:val="24"/>
                <w:szCs w:val="24"/>
              </w:rPr>
              <w:lastRenderedPageBreak/>
              <w:t>din București</w:t>
            </w:r>
            <w:r w:rsidR="009A18D7">
              <w:rPr>
                <w:rFonts w:ascii="Arial" w:hAnsi="Arial" w:cs="Arial"/>
                <w:sz w:val="24"/>
                <w:szCs w:val="24"/>
              </w:rPr>
              <w:t xml:space="preserve">, respectiv </w:t>
            </w:r>
            <w:r w:rsidRPr="000325D6">
              <w:rPr>
                <w:rFonts w:ascii="Arial" w:hAnsi="Arial" w:cs="Arial"/>
                <w:sz w:val="24"/>
                <w:szCs w:val="24"/>
              </w:rPr>
              <w:t xml:space="preserve">Sala Palatului și Muzeul Național de Istorie. </w:t>
            </w:r>
          </w:p>
          <w:p w:rsidR="008269E3" w:rsidRDefault="008269E3" w:rsidP="008269E3">
            <w:pPr>
              <w:spacing w:before="120" w:after="120" w:line="240" w:lineRule="auto"/>
              <w:ind w:firstLine="537"/>
              <w:jc w:val="both"/>
              <w:rPr>
                <w:rFonts w:ascii="Arial" w:hAnsi="Arial" w:cs="Arial"/>
                <w:sz w:val="24"/>
                <w:szCs w:val="24"/>
              </w:rPr>
            </w:pPr>
            <w:r w:rsidRPr="000325D6">
              <w:rPr>
                <w:rFonts w:ascii="Arial" w:hAnsi="Arial" w:cs="Arial"/>
                <w:sz w:val="24"/>
                <w:szCs w:val="24"/>
              </w:rPr>
              <w:t>Experții Băncii au evaluat</w:t>
            </w:r>
            <w:r>
              <w:rPr>
                <w:rFonts w:ascii="Arial" w:hAnsi="Arial" w:cs="Arial"/>
                <w:sz w:val="24"/>
                <w:szCs w:val="24"/>
              </w:rPr>
              <w:t>, în cadrul a două misiuni întreprinse în 2016 și 2017 la București și Cluj-napoca,</w:t>
            </w:r>
            <w:r w:rsidRPr="000325D6">
              <w:rPr>
                <w:rFonts w:ascii="Arial" w:hAnsi="Arial" w:cs="Arial"/>
                <w:sz w:val="24"/>
                <w:szCs w:val="24"/>
              </w:rPr>
              <w:t xml:space="preserve"> starea edificii</w:t>
            </w:r>
            <w:r>
              <w:rPr>
                <w:rFonts w:ascii="Arial" w:hAnsi="Arial" w:cs="Arial"/>
                <w:sz w:val="24"/>
                <w:szCs w:val="24"/>
              </w:rPr>
              <w:t xml:space="preserve">lor </w:t>
            </w:r>
            <w:r w:rsidRPr="000325D6">
              <w:rPr>
                <w:rFonts w:ascii="Arial" w:hAnsi="Arial" w:cs="Arial"/>
                <w:sz w:val="24"/>
                <w:szCs w:val="24"/>
              </w:rPr>
              <w:t>și au reconfirmat necesitatea realizării unor ample intervenții cât mai rapid și în cadrul aceluiași acord de finanțare pentru asigurarea implementării coezive a proiectului prin realizarea de investiții similare</w:t>
            </w:r>
            <w:r w:rsidR="009A18D7">
              <w:rPr>
                <w:rFonts w:ascii="Arial" w:hAnsi="Arial" w:cs="Arial"/>
                <w:sz w:val="24"/>
                <w:szCs w:val="24"/>
              </w:rPr>
              <w:t>, respectiv</w:t>
            </w:r>
            <w:r w:rsidRPr="000325D6">
              <w:rPr>
                <w:rFonts w:ascii="Arial" w:hAnsi="Arial" w:cs="Arial"/>
                <w:sz w:val="24"/>
                <w:szCs w:val="24"/>
              </w:rPr>
              <w:t xml:space="preserve"> consolidare, restaurare, dotare, modernizare, punere în valoare</w:t>
            </w:r>
            <w:r w:rsidR="009A18D7">
              <w:rPr>
                <w:rFonts w:ascii="Arial" w:hAnsi="Arial" w:cs="Arial"/>
                <w:sz w:val="24"/>
                <w:szCs w:val="24"/>
              </w:rPr>
              <w:t>,</w:t>
            </w:r>
            <w:r w:rsidRPr="000325D6">
              <w:rPr>
                <w:rFonts w:ascii="Arial" w:hAnsi="Arial" w:cs="Arial"/>
                <w:sz w:val="24"/>
                <w:szCs w:val="24"/>
              </w:rPr>
              <w:t xml:space="preserve"> la obiective având același statut</w:t>
            </w:r>
            <w:r w:rsidR="009A18D7">
              <w:rPr>
                <w:rFonts w:ascii="Arial" w:hAnsi="Arial" w:cs="Arial"/>
                <w:sz w:val="24"/>
                <w:szCs w:val="24"/>
              </w:rPr>
              <w:t>,</w:t>
            </w:r>
            <w:r w:rsidRPr="000325D6">
              <w:rPr>
                <w:rFonts w:ascii="Arial" w:hAnsi="Arial" w:cs="Arial"/>
                <w:sz w:val="24"/>
                <w:szCs w:val="24"/>
              </w:rPr>
              <w:t xml:space="preserve"> respectiv acela de monumente istorice</w:t>
            </w:r>
            <w:r w:rsidR="009A18D7">
              <w:rPr>
                <w:rFonts w:ascii="Arial" w:hAnsi="Arial" w:cs="Arial"/>
                <w:sz w:val="24"/>
                <w:szCs w:val="24"/>
              </w:rPr>
              <w:t xml:space="preserve"> </w:t>
            </w:r>
            <w:r w:rsidRPr="000325D6">
              <w:rPr>
                <w:rFonts w:ascii="Arial" w:hAnsi="Arial" w:cs="Arial"/>
                <w:sz w:val="24"/>
                <w:szCs w:val="24"/>
              </w:rPr>
              <w:t xml:space="preserve">aflate în folosința aceleiași categorii de organisme </w:t>
            </w:r>
            <w:r w:rsidR="009A18D7">
              <w:rPr>
                <w:rFonts w:ascii="Arial" w:hAnsi="Arial" w:cs="Arial"/>
                <w:sz w:val="24"/>
                <w:szCs w:val="24"/>
              </w:rPr>
              <w:t>sau</w:t>
            </w:r>
            <w:r w:rsidRPr="000325D6">
              <w:rPr>
                <w:rFonts w:ascii="Arial" w:hAnsi="Arial" w:cs="Arial"/>
                <w:sz w:val="24"/>
                <w:szCs w:val="24"/>
              </w:rPr>
              <w:t xml:space="preserve"> instituții publice de cultură de importanță națională.</w:t>
            </w:r>
            <w:r>
              <w:rPr>
                <w:rFonts w:ascii="Arial" w:hAnsi="Arial" w:cs="Arial"/>
                <w:sz w:val="24"/>
                <w:szCs w:val="24"/>
              </w:rPr>
              <w:t xml:space="preserve"> De asemenea, pentru asigurarea implementării coerente a proiectului ce vizează cele trei obiective și pentru folosirea rațională a resurselor și expertizei în domeniu, investițiile urmează a fi realizate de Ministerul Culturii și Identității Naționale prin structura sa specializată Unitatea de Management a Proiectului</w:t>
            </w:r>
            <w:r w:rsidR="009A18D7">
              <w:rPr>
                <w:rFonts w:ascii="Arial" w:hAnsi="Arial" w:cs="Arial"/>
                <w:sz w:val="24"/>
                <w:szCs w:val="24"/>
              </w:rPr>
              <w:t>,</w:t>
            </w:r>
            <w:r>
              <w:rPr>
                <w:rFonts w:ascii="Arial" w:hAnsi="Arial" w:cs="Arial"/>
                <w:sz w:val="24"/>
                <w:szCs w:val="24"/>
              </w:rPr>
              <w:t xml:space="preserve"> care deține personal înalt calificat și care gestionează, începând din 2007, mai multe proiecte de reabilitare a monumentelor istorice și a clădirilor cu destinație culturală la nivelul întregii țări.</w:t>
            </w:r>
          </w:p>
          <w:p w:rsidR="008269E3" w:rsidRDefault="008269E3" w:rsidP="008269E3">
            <w:pPr>
              <w:spacing w:before="120" w:after="120" w:line="240" w:lineRule="auto"/>
              <w:ind w:firstLine="537"/>
              <w:jc w:val="both"/>
              <w:rPr>
                <w:rFonts w:ascii="Arial" w:hAnsi="Arial" w:cs="Arial"/>
                <w:sz w:val="24"/>
                <w:szCs w:val="24"/>
              </w:rPr>
            </w:pPr>
            <w:r>
              <w:rPr>
                <w:rFonts w:ascii="Arial" w:hAnsi="Arial" w:cs="Arial"/>
                <w:sz w:val="24"/>
                <w:szCs w:val="24"/>
              </w:rPr>
              <w:t>Deși dosarul de finanțare este</w:t>
            </w:r>
            <w:r w:rsidRPr="000325D6">
              <w:rPr>
                <w:rFonts w:ascii="Arial" w:hAnsi="Arial" w:cs="Arial"/>
                <w:sz w:val="24"/>
                <w:szCs w:val="24"/>
              </w:rPr>
              <w:t xml:space="preserve"> </w:t>
            </w:r>
            <w:r>
              <w:rPr>
                <w:rFonts w:ascii="Arial" w:hAnsi="Arial" w:cs="Arial"/>
                <w:sz w:val="24"/>
                <w:szCs w:val="24"/>
              </w:rPr>
              <w:t>în mare parte</w:t>
            </w:r>
            <w:r w:rsidRPr="000325D6">
              <w:rPr>
                <w:rFonts w:ascii="Arial" w:hAnsi="Arial" w:cs="Arial"/>
                <w:sz w:val="24"/>
                <w:szCs w:val="24"/>
              </w:rPr>
              <w:t xml:space="preserve"> finalizat</w:t>
            </w:r>
            <w:r>
              <w:rPr>
                <w:rFonts w:ascii="Arial" w:hAnsi="Arial" w:cs="Arial"/>
                <w:sz w:val="24"/>
                <w:szCs w:val="24"/>
              </w:rPr>
              <w:t xml:space="preserve"> din punct de vedere tehnic</w:t>
            </w:r>
            <w:r w:rsidRPr="000325D6">
              <w:rPr>
                <w:rFonts w:ascii="Arial" w:hAnsi="Arial" w:cs="Arial"/>
                <w:sz w:val="24"/>
                <w:szCs w:val="24"/>
              </w:rPr>
              <w:t>, acesta nu a putut fi depus spre analiza și aprobarea BDCE până în prezent</w:t>
            </w:r>
            <w:r>
              <w:rPr>
                <w:rFonts w:ascii="Arial" w:hAnsi="Arial" w:cs="Arial"/>
                <w:sz w:val="24"/>
                <w:szCs w:val="24"/>
              </w:rPr>
              <w:t>,</w:t>
            </w:r>
            <w:r w:rsidRPr="000325D6">
              <w:rPr>
                <w:rFonts w:ascii="Arial" w:hAnsi="Arial" w:cs="Arial"/>
                <w:sz w:val="24"/>
                <w:szCs w:val="24"/>
              </w:rPr>
              <w:t xml:space="preserve"> întrucât </w:t>
            </w:r>
            <w:r>
              <w:rPr>
                <w:rFonts w:ascii="Arial" w:hAnsi="Arial" w:cs="Arial"/>
                <w:sz w:val="24"/>
                <w:szCs w:val="24"/>
              </w:rPr>
              <w:t xml:space="preserve">Sala Palatului nu </w:t>
            </w:r>
            <w:r w:rsidR="009A18D7">
              <w:rPr>
                <w:rFonts w:ascii="Arial" w:hAnsi="Arial" w:cs="Arial"/>
                <w:sz w:val="24"/>
                <w:szCs w:val="24"/>
              </w:rPr>
              <w:t>este</w:t>
            </w:r>
            <w:r>
              <w:rPr>
                <w:rFonts w:ascii="Arial" w:hAnsi="Arial" w:cs="Arial"/>
                <w:sz w:val="24"/>
                <w:szCs w:val="24"/>
              </w:rPr>
              <w:t xml:space="preserve"> în administrarea Ministerului Culturii și Identității Naționale. </w:t>
            </w:r>
            <w:r w:rsidRPr="000325D6">
              <w:rPr>
                <w:rFonts w:ascii="Arial" w:hAnsi="Arial" w:cs="Arial"/>
                <w:sz w:val="24"/>
                <w:szCs w:val="24"/>
              </w:rPr>
              <w:t xml:space="preserve">Acest lucru a condus </w:t>
            </w:r>
            <w:r>
              <w:rPr>
                <w:rFonts w:ascii="Arial" w:hAnsi="Arial" w:cs="Arial"/>
                <w:sz w:val="24"/>
                <w:szCs w:val="24"/>
              </w:rPr>
              <w:t xml:space="preserve">și </w:t>
            </w:r>
            <w:r w:rsidRPr="000325D6">
              <w:rPr>
                <w:rFonts w:ascii="Arial" w:hAnsi="Arial" w:cs="Arial"/>
                <w:sz w:val="24"/>
                <w:szCs w:val="24"/>
              </w:rPr>
              <w:t>la amânarea obținerii sumelor necesare celorlalte două obiective</w:t>
            </w:r>
            <w:r w:rsidR="009A18D7">
              <w:rPr>
                <w:rFonts w:ascii="Arial" w:hAnsi="Arial" w:cs="Arial"/>
                <w:sz w:val="24"/>
                <w:szCs w:val="24"/>
              </w:rPr>
              <w:t>,</w:t>
            </w:r>
            <w:r w:rsidRPr="000325D6">
              <w:rPr>
                <w:rFonts w:ascii="Arial" w:hAnsi="Arial" w:cs="Arial"/>
                <w:sz w:val="24"/>
                <w:szCs w:val="24"/>
              </w:rPr>
              <w:t xml:space="preserve"> M</w:t>
            </w:r>
            <w:r>
              <w:rPr>
                <w:rFonts w:ascii="Arial" w:hAnsi="Arial" w:cs="Arial"/>
                <w:sz w:val="24"/>
                <w:szCs w:val="24"/>
              </w:rPr>
              <w:t xml:space="preserve">uzeul Național de Istorie a României </w:t>
            </w:r>
            <w:r w:rsidR="00D05773">
              <w:rPr>
                <w:rFonts w:ascii="Arial" w:hAnsi="Arial" w:cs="Arial"/>
                <w:sz w:val="24"/>
                <w:szCs w:val="24"/>
              </w:rPr>
              <w:t xml:space="preserve">(MNIR) </w:t>
            </w:r>
            <w:r w:rsidRPr="000325D6">
              <w:rPr>
                <w:rFonts w:ascii="Arial" w:hAnsi="Arial" w:cs="Arial"/>
                <w:sz w:val="24"/>
                <w:szCs w:val="24"/>
              </w:rPr>
              <w:t xml:space="preserve">și Teatrul </w:t>
            </w:r>
            <w:r w:rsidR="009A18D7">
              <w:rPr>
                <w:rFonts w:ascii="Arial" w:hAnsi="Arial" w:cs="Arial"/>
                <w:sz w:val="24"/>
                <w:szCs w:val="24"/>
              </w:rPr>
              <w:t>şi</w:t>
            </w:r>
            <w:r w:rsidRPr="000325D6">
              <w:rPr>
                <w:rFonts w:ascii="Arial" w:hAnsi="Arial" w:cs="Arial"/>
                <w:sz w:val="24"/>
                <w:szCs w:val="24"/>
              </w:rPr>
              <w:t xml:space="preserve"> Opera </w:t>
            </w:r>
            <w:r w:rsidR="009A18D7">
              <w:rPr>
                <w:rFonts w:ascii="Arial" w:hAnsi="Arial" w:cs="Arial"/>
                <w:sz w:val="24"/>
                <w:szCs w:val="24"/>
              </w:rPr>
              <w:t xml:space="preserve">din </w:t>
            </w:r>
            <w:r w:rsidRPr="000325D6">
              <w:rPr>
                <w:rFonts w:ascii="Arial" w:hAnsi="Arial" w:cs="Arial"/>
                <w:sz w:val="24"/>
                <w:szCs w:val="24"/>
              </w:rPr>
              <w:t>Cluj</w:t>
            </w:r>
            <w:r w:rsidR="009A18D7">
              <w:rPr>
                <w:rFonts w:ascii="Arial" w:hAnsi="Arial" w:cs="Arial"/>
                <w:sz w:val="24"/>
                <w:szCs w:val="24"/>
              </w:rPr>
              <w:t>,</w:t>
            </w:r>
            <w:r w:rsidRPr="000325D6">
              <w:rPr>
                <w:rFonts w:ascii="Arial" w:hAnsi="Arial" w:cs="Arial"/>
                <w:sz w:val="24"/>
                <w:szCs w:val="24"/>
              </w:rPr>
              <w:t xml:space="preserve"> perpetuând starea de incertitudine cu privire la viitorul reabilitării lor în condițiile în care M</w:t>
            </w:r>
            <w:r>
              <w:rPr>
                <w:rFonts w:ascii="Arial" w:hAnsi="Arial" w:cs="Arial"/>
                <w:sz w:val="24"/>
                <w:szCs w:val="24"/>
              </w:rPr>
              <w:t xml:space="preserve">inisterul Culturii și Identității Naționale </w:t>
            </w:r>
            <w:r w:rsidRPr="000325D6">
              <w:rPr>
                <w:rFonts w:ascii="Arial" w:hAnsi="Arial" w:cs="Arial"/>
                <w:sz w:val="24"/>
                <w:szCs w:val="24"/>
              </w:rPr>
              <w:t xml:space="preserve">și Guvernul în ansamblu nu dispun de alte surse de finanțare pentru acestea. </w:t>
            </w:r>
          </w:p>
          <w:p w:rsidR="008269E3" w:rsidRPr="00060DDB" w:rsidRDefault="008269E3" w:rsidP="008269E3">
            <w:pPr>
              <w:pStyle w:val="NoSpacing"/>
              <w:jc w:val="both"/>
              <w:rPr>
                <w:rFonts w:ascii="Arial" w:hAnsi="Arial" w:cs="Arial"/>
                <w:sz w:val="24"/>
                <w:szCs w:val="24"/>
              </w:rPr>
            </w:pPr>
            <w:r>
              <w:rPr>
                <w:rFonts w:ascii="Arial" w:eastAsia="Calibri" w:hAnsi="Arial" w:cs="Arial"/>
                <w:sz w:val="24"/>
                <w:szCs w:val="24"/>
                <w:lang w:val="ro-RO"/>
              </w:rPr>
              <w:t xml:space="preserve">       </w:t>
            </w:r>
            <w:r w:rsidRPr="000325D6">
              <w:rPr>
                <w:rFonts w:ascii="Arial" w:eastAsia="Calibri" w:hAnsi="Arial" w:cs="Arial"/>
                <w:sz w:val="24"/>
                <w:szCs w:val="24"/>
                <w:lang w:val="ro-RO"/>
              </w:rPr>
              <w:t xml:space="preserve">Este vital ca împrumutul să fie aprobat la începutul anului viitor pentru ca, cel mai târziu, în intervalul 2019-2020 să demarăm lucrările la toate cele trei obiective, între care MNIR și Teatrul </w:t>
            </w:r>
            <w:r w:rsidR="00D05773">
              <w:rPr>
                <w:rFonts w:ascii="Arial" w:eastAsia="Calibri" w:hAnsi="Arial" w:cs="Arial"/>
                <w:sz w:val="24"/>
                <w:szCs w:val="24"/>
                <w:lang w:val="ro-RO"/>
              </w:rPr>
              <w:t xml:space="preserve">şi Opera </w:t>
            </w:r>
            <w:r w:rsidRPr="000325D6">
              <w:rPr>
                <w:rFonts w:ascii="Arial" w:eastAsia="Calibri" w:hAnsi="Arial" w:cs="Arial"/>
                <w:sz w:val="24"/>
                <w:szCs w:val="24"/>
                <w:lang w:val="ro-RO"/>
              </w:rPr>
              <w:t xml:space="preserve">din Cluj se află într-o stare de real pericol. </w:t>
            </w:r>
            <w:r>
              <w:rPr>
                <w:rFonts w:ascii="Arial" w:hAnsi="Arial" w:cs="Arial"/>
                <w:sz w:val="24"/>
                <w:szCs w:val="24"/>
              </w:rPr>
              <w:t>Demararea neîntârziată a lucrărilor la Sala Palatului pentru care, odată devenit operațional Acordul-cadru de împrumut, poate fi inițiată procedura de achiziție publică a contractului de lucrări, va asigura finalizarea etapei de refuncționalizare a sălii mari de spectacole, astfel încât aceasta să poată fi redată publicului încă de la următoarea ediției a Festivalului</w:t>
            </w:r>
            <w:r w:rsidR="00D05773">
              <w:rPr>
                <w:rFonts w:ascii="Arial" w:hAnsi="Arial" w:cs="Arial"/>
                <w:sz w:val="24"/>
                <w:szCs w:val="24"/>
              </w:rPr>
              <w:t xml:space="preserve"> internaţional</w:t>
            </w:r>
            <w:r>
              <w:rPr>
                <w:rFonts w:ascii="Arial" w:hAnsi="Arial" w:cs="Arial"/>
                <w:sz w:val="24"/>
                <w:szCs w:val="24"/>
              </w:rPr>
              <w:t xml:space="preserve"> „George Enescu”.</w:t>
            </w: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 xml:space="preserve">În acest context, având în vedere scopul proiectului, domeniile de intervenţie, profilul şi procedurile creditorului extern agreat, expertiza de zece ani în domeniu prin structura specializată Unitatea de Management a Proiectului (www.umpcultura.ro), precum şi colaborarea excelentă cu Ministerul Culturii și Identității Naționale în proiecte similare, Banca de Dezvoltare a Consiliului Europei (BDCE) şi-a exprimat disponibilitatea de a sprijini în continuare România în susţinerea finanţării acestor investiţii, prin </w:t>
            </w:r>
            <w:r w:rsidR="008269E3">
              <w:rPr>
                <w:rFonts w:ascii="Arial" w:hAnsi="Arial" w:cs="Arial"/>
                <w:sz w:val="24"/>
                <w:szCs w:val="24"/>
              </w:rPr>
              <w:t>aprobarea</w:t>
            </w:r>
            <w:r w:rsidR="008269E3" w:rsidRPr="00060DDB">
              <w:rPr>
                <w:rFonts w:ascii="Arial" w:hAnsi="Arial" w:cs="Arial"/>
                <w:sz w:val="24"/>
                <w:szCs w:val="24"/>
              </w:rPr>
              <w:t xml:space="preserve"> </w:t>
            </w:r>
            <w:r w:rsidRPr="00060DDB">
              <w:rPr>
                <w:rFonts w:ascii="Arial" w:hAnsi="Arial" w:cs="Arial"/>
                <w:sz w:val="24"/>
                <w:szCs w:val="24"/>
              </w:rPr>
              <w:t xml:space="preserve">unui împrumut. </w:t>
            </w: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 xml:space="preserve">Costul total net estimat al proiectului se ridică la cca. 180 mil. EUR, din care participația României va fi de maximum 30%, împrumutul urmând a fi acordat conform termenilor standard ai finanțatorului, pe o perioadă de 20 de ani, din care până la 5 ani perioadă de graţie, pentru fiecare tranşă disponibilizată din împrumut. Termenii financiari aferenţi fiecărei tranşe din împrumut se stabilesc la momentul efectuării tragerii respective, în funcţie de strategia de administrare a datoriei publice guvernamentale.  </w:t>
            </w: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 xml:space="preserve">Perioada de implementare estimată este de 6 ani.  În prezent, propunerea de finanțare îndeplinește toate condițiile de eligibilitate, cu excepția administrării exclusive de către Ministerul Culturii și Identității </w:t>
            </w:r>
            <w:r w:rsidRPr="00060DDB">
              <w:rPr>
                <w:rFonts w:ascii="Arial" w:hAnsi="Arial" w:cs="Arial"/>
                <w:sz w:val="24"/>
                <w:szCs w:val="24"/>
              </w:rPr>
              <w:lastRenderedPageBreak/>
              <w:t xml:space="preserve">Naționale a imobilului Sălii Palatului și de autoritate tutelară a instituției, propusă a fi reglementată prin prezenta Ordonanță. </w:t>
            </w: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Ministerul Culturii și Identității Naționale va fi desemnat ca agenţie</w:t>
            </w:r>
            <w:r w:rsidR="005B68EC">
              <w:rPr>
                <w:rFonts w:ascii="Arial" w:hAnsi="Arial" w:cs="Arial"/>
                <w:sz w:val="24"/>
                <w:szCs w:val="24"/>
              </w:rPr>
              <w:t xml:space="preserve"> de implementare a proiectului,</w:t>
            </w:r>
            <w:r w:rsidRPr="00060DDB">
              <w:rPr>
                <w:rFonts w:ascii="Arial" w:hAnsi="Arial" w:cs="Arial"/>
                <w:sz w:val="24"/>
                <w:szCs w:val="24"/>
              </w:rPr>
              <w:t xml:space="preserve"> statut pe care îl deține și în prezent în cadrul proiectelor aflate în derulare</w:t>
            </w:r>
            <w:r w:rsidR="005B68EC">
              <w:rPr>
                <w:rFonts w:ascii="Arial" w:hAnsi="Arial" w:cs="Arial"/>
                <w:sz w:val="24"/>
                <w:szCs w:val="24"/>
              </w:rPr>
              <w:t>,</w:t>
            </w:r>
            <w:r w:rsidRPr="00060DDB">
              <w:rPr>
                <w:rFonts w:ascii="Arial" w:hAnsi="Arial" w:cs="Arial"/>
                <w:sz w:val="24"/>
                <w:szCs w:val="24"/>
              </w:rPr>
              <w:t xml:space="preserve"> şi va realiza acest proiect prin Unitatea de Management a Proiectulu</w:t>
            </w:r>
            <w:r w:rsidR="00B00DF3">
              <w:rPr>
                <w:rFonts w:ascii="Arial" w:hAnsi="Arial" w:cs="Arial"/>
                <w:sz w:val="24"/>
                <w:szCs w:val="24"/>
              </w:rPr>
              <w:t>i, existentă în cadrul acestuia şi</w:t>
            </w:r>
            <w:r w:rsidRPr="00060DDB">
              <w:rPr>
                <w:rFonts w:ascii="Arial" w:hAnsi="Arial" w:cs="Arial"/>
                <w:sz w:val="24"/>
                <w:szCs w:val="24"/>
              </w:rPr>
              <w:t xml:space="preserve"> care dispune de expertiza și personalul necesare implementării proiectelor finanţate de BDCE. </w:t>
            </w: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 xml:space="preserve">       În ceea ce privește istoricul imobilului, precizăm că Sala Palatului a fost construită și dată în folosință în anul 1959 ca sală dedicată desfășurării congreselor și conferințelor naționale organizate de autoritățile din acea perioadă. Obiectivul a beneficiat de două intervenții succesive în anii 1982 și 1984 când s-a mărit capacitatea sălii de la 3100 locuri (cât avea inițial) la 4000 și respect</w:t>
            </w:r>
            <w:r w:rsidR="00B00DF3">
              <w:rPr>
                <w:rFonts w:ascii="Arial" w:hAnsi="Arial" w:cs="Arial"/>
                <w:sz w:val="24"/>
                <w:szCs w:val="24"/>
              </w:rPr>
              <w:t>iv</w:t>
            </w:r>
            <w:r w:rsidRPr="00060DDB">
              <w:rPr>
                <w:rFonts w:ascii="Arial" w:hAnsi="Arial" w:cs="Arial"/>
                <w:sz w:val="24"/>
                <w:szCs w:val="24"/>
              </w:rPr>
              <w:t xml:space="preserve"> 5000</w:t>
            </w:r>
            <w:r w:rsidR="00B00DF3">
              <w:rPr>
                <w:rFonts w:ascii="Arial" w:hAnsi="Arial" w:cs="Arial"/>
                <w:sz w:val="24"/>
                <w:szCs w:val="24"/>
              </w:rPr>
              <w:t xml:space="preserve"> de</w:t>
            </w:r>
            <w:r w:rsidRPr="00060DDB">
              <w:rPr>
                <w:rFonts w:ascii="Arial" w:hAnsi="Arial" w:cs="Arial"/>
                <w:sz w:val="24"/>
                <w:szCs w:val="24"/>
              </w:rPr>
              <w:t xml:space="preserve"> locuri suferind transformări, nu numai s</w:t>
            </w:r>
            <w:r w:rsidR="00B00DF3">
              <w:rPr>
                <w:rFonts w:ascii="Arial" w:hAnsi="Arial" w:cs="Arial"/>
                <w:sz w:val="24"/>
                <w:szCs w:val="24"/>
              </w:rPr>
              <w:t>ala</w:t>
            </w:r>
            <w:r w:rsidRPr="00060DDB">
              <w:rPr>
                <w:rFonts w:ascii="Arial" w:hAnsi="Arial" w:cs="Arial"/>
                <w:sz w:val="24"/>
                <w:szCs w:val="24"/>
              </w:rPr>
              <w:t xml:space="preserve"> propriu-zis</w:t>
            </w:r>
            <w:r w:rsidR="00B00DF3">
              <w:rPr>
                <w:rFonts w:ascii="Arial" w:hAnsi="Arial" w:cs="Arial"/>
                <w:sz w:val="24"/>
                <w:szCs w:val="24"/>
              </w:rPr>
              <w:t>ă ci</w:t>
            </w:r>
            <w:r w:rsidRPr="00060DDB">
              <w:rPr>
                <w:rFonts w:ascii="Arial" w:hAnsi="Arial" w:cs="Arial"/>
                <w:sz w:val="24"/>
                <w:szCs w:val="24"/>
              </w:rPr>
              <w:t xml:space="preserve"> </w:t>
            </w:r>
            <w:r>
              <w:rPr>
                <w:rFonts w:ascii="Arial" w:hAnsi="Arial" w:cs="Arial"/>
                <w:sz w:val="24"/>
                <w:szCs w:val="24"/>
              </w:rPr>
              <w:t xml:space="preserve">şi </w:t>
            </w:r>
            <w:r w:rsidRPr="00060DDB">
              <w:rPr>
                <w:rFonts w:ascii="Arial" w:hAnsi="Arial" w:cs="Arial"/>
                <w:sz w:val="24"/>
                <w:szCs w:val="24"/>
              </w:rPr>
              <w:t xml:space="preserve">zona publicului. Imobilul nu a beneficiat până în prezent de lucrări de consolidare, reabilitare a instalațiilor sau </w:t>
            </w:r>
            <w:r w:rsidR="00B00DF3">
              <w:rPr>
                <w:rFonts w:ascii="Arial" w:hAnsi="Arial" w:cs="Arial"/>
                <w:sz w:val="24"/>
                <w:szCs w:val="24"/>
              </w:rPr>
              <w:t xml:space="preserve">de </w:t>
            </w:r>
            <w:r w:rsidRPr="00060DDB">
              <w:rPr>
                <w:rFonts w:ascii="Arial" w:hAnsi="Arial" w:cs="Arial"/>
                <w:sz w:val="24"/>
                <w:szCs w:val="24"/>
              </w:rPr>
              <w:t xml:space="preserve">modernizare. </w:t>
            </w: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 xml:space="preserve">În anul 2004, clădirea a fost înscrisă în Lista monumentelor istorice, </w:t>
            </w:r>
            <w:r w:rsidR="00B00DF3">
              <w:rPr>
                <w:rFonts w:ascii="Arial" w:hAnsi="Arial" w:cs="Arial"/>
                <w:sz w:val="24"/>
                <w:szCs w:val="24"/>
              </w:rPr>
              <w:t xml:space="preserve">figurând la </w:t>
            </w:r>
            <w:r w:rsidRPr="00060DDB">
              <w:rPr>
                <w:rFonts w:ascii="Arial" w:hAnsi="Arial" w:cs="Arial"/>
                <w:sz w:val="24"/>
                <w:szCs w:val="24"/>
              </w:rPr>
              <w:t>poziția 698 și având codul B-II-m-B-18423.</w:t>
            </w: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 xml:space="preserve">Având în vedere necesitatea executării unor lucrări de consolidare și modernizare la acest obiectiv, în concordanță cu cerințele actuale de siguranță, funcțiuni și confort care să-l transforme dintr-un obiectiv destinat exclusiv ședințelor, congreselor, spectacolelor ocazionale și desfășurării în condiții neadecvate a Festivalului și Concursului Internațional „George Enescu”, într-un edificiu modern, eficient, atractiv, cu funcțiuni complexe, Regia Autonomă „Administrația Patrimoniului Protocolului de Stat” a demarat investiția  denumită „Lucrări de consolidare și modernizare a obiectivului Sala Palatului din București, sector 1, strada Ion Câmpineanu nr. 28”, valoarea totală a acesteia fiind estimată la suma de 28.756.669 EURO, exclusiv TVA. </w:t>
            </w: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 xml:space="preserve">Până în prezent, Regia Autonomă „Administrația Patrimoniului Protocolului de Stat” a realizat următorii pași: </w:t>
            </w:r>
          </w:p>
          <w:p w:rsidR="00060DDB" w:rsidRPr="00060DDB" w:rsidRDefault="00060DDB" w:rsidP="00060DDB">
            <w:pPr>
              <w:pStyle w:val="NoSpacing"/>
              <w:jc w:val="both"/>
              <w:rPr>
                <w:rFonts w:ascii="Arial" w:hAnsi="Arial" w:cs="Arial"/>
                <w:sz w:val="24"/>
                <w:szCs w:val="24"/>
              </w:rPr>
            </w:pPr>
            <w:r w:rsidRPr="00060DDB">
              <w:rPr>
                <w:rFonts w:ascii="Arial" w:hAnsi="Arial" w:cs="Arial"/>
                <w:sz w:val="24"/>
                <w:szCs w:val="24"/>
              </w:rPr>
              <w:t>1.</w:t>
            </w:r>
            <w:r w:rsidRPr="00060DDB">
              <w:rPr>
                <w:rFonts w:ascii="Arial" w:hAnsi="Arial" w:cs="Arial"/>
                <w:sz w:val="24"/>
                <w:szCs w:val="24"/>
              </w:rPr>
              <w:tab/>
              <w:t>Obținerea Certificatului de urbanism nr. 1097/1243720 din 21.07.2014, în scopul elaborării documentației pentru autorizarea executării lucrărilor de construcții privind „Consolidare, reabilitare acustică, reparații capitale – instalații și finisaje interioare, reparații și finisaje fațade clădire Sala Palatului”.</w:t>
            </w:r>
          </w:p>
          <w:p w:rsidR="00060DDB" w:rsidRPr="00060DDB" w:rsidRDefault="00060DDB" w:rsidP="00060DDB">
            <w:pPr>
              <w:pStyle w:val="NoSpacing"/>
              <w:jc w:val="both"/>
              <w:rPr>
                <w:rFonts w:ascii="Arial" w:hAnsi="Arial" w:cs="Arial"/>
                <w:sz w:val="24"/>
                <w:szCs w:val="24"/>
              </w:rPr>
            </w:pPr>
            <w:r w:rsidRPr="00060DDB">
              <w:rPr>
                <w:rFonts w:ascii="Arial" w:hAnsi="Arial" w:cs="Arial"/>
                <w:sz w:val="24"/>
                <w:szCs w:val="24"/>
              </w:rPr>
              <w:t>2.</w:t>
            </w:r>
            <w:r w:rsidRPr="00060DDB">
              <w:rPr>
                <w:rFonts w:ascii="Arial" w:hAnsi="Arial" w:cs="Arial"/>
                <w:sz w:val="24"/>
                <w:szCs w:val="24"/>
              </w:rPr>
              <w:tab/>
              <w:t>Completare la Certificatul de urbanism nr. 191/1299412 în scopul elaborării documentației pentru autorizarea lucrărilor de construcții privind „Refuncționalizare interioară/amenajări interioare – clădire Sala Palatului”.</w:t>
            </w:r>
          </w:p>
          <w:p w:rsidR="000C649B" w:rsidRDefault="00060DDB" w:rsidP="00060DDB">
            <w:pPr>
              <w:pStyle w:val="NoSpacing"/>
              <w:jc w:val="both"/>
              <w:rPr>
                <w:rFonts w:ascii="Arial" w:hAnsi="Arial" w:cs="Arial"/>
                <w:sz w:val="24"/>
                <w:szCs w:val="24"/>
              </w:rPr>
            </w:pPr>
            <w:r w:rsidRPr="00060DDB">
              <w:rPr>
                <w:rFonts w:ascii="Arial" w:hAnsi="Arial" w:cs="Arial"/>
                <w:sz w:val="24"/>
                <w:szCs w:val="24"/>
              </w:rPr>
              <w:t>3.</w:t>
            </w:r>
            <w:r w:rsidRPr="00060DDB">
              <w:rPr>
                <w:rFonts w:ascii="Arial" w:hAnsi="Arial" w:cs="Arial"/>
                <w:sz w:val="24"/>
                <w:szCs w:val="24"/>
              </w:rPr>
              <w:tab/>
              <w:t>Contractarea serviciilor de proiectare</w:t>
            </w:r>
            <w:r w:rsidR="000C649B">
              <w:rPr>
                <w:rFonts w:ascii="Arial" w:hAnsi="Arial" w:cs="Arial"/>
                <w:sz w:val="24"/>
                <w:szCs w:val="24"/>
              </w:rPr>
              <w:t>.</w:t>
            </w:r>
            <w:r w:rsidRPr="00060DDB">
              <w:rPr>
                <w:rFonts w:ascii="Arial" w:hAnsi="Arial" w:cs="Arial"/>
                <w:sz w:val="24"/>
                <w:szCs w:val="24"/>
              </w:rPr>
              <w:t xml:space="preserve"> </w:t>
            </w:r>
          </w:p>
          <w:p w:rsidR="000C649B" w:rsidRDefault="00060DDB" w:rsidP="00060DDB">
            <w:pPr>
              <w:pStyle w:val="NoSpacing"/>
              <w:jc w:val="both"/>
              <w:rPr>
                <w:rFonts w:ascii="Arial" w:hAnsi="Arial" w:cs="Arial"/>
                <w:sz w:val="24"/>
                <w:szCs w:val="24"/>
              </w:rPr>
            </w:pPr>
            <w:r w:rsidRPr="00060DDB">
              <w:rPr>
                <w:rFonts w:ascii="Arial" w:hAnsi="Arial" w:cs="Arial"/>
                <w:sz w:val="24"/>
                <w:szCs w:val="24"/>
              </w:rPr>
              <w:t>4.</w:t>
            </w:r>
            <w:r w:rsidRPr="00060DDB">
              <w:rPr>
                <w:rFonts w:ascii="Arial" w:hAnsi="Arial" w:cs="Arial"/>
                <w:sz w:val="24"/>
                <w:szCs w:val="24"/>
              </w:rPr>
              <w:tab/>
              <w:t>Contractarea serviciilor de verificare proiecte pe specialități</w:t>
            </w:r>
            <w:r w:rsidR="000C649B">
              <w:rPr>
                <w:rFonts w:ascii="Arial" w:hAnsi="Arial" w:cs="Arial"/>
                <w:sz w:val="24"/>
                <w:szCs w:val="24"/>
              </w:rPr>
              <w:t xml:space="preserve">. </w:t>
            </w:r>
          </w:p>
          <w:p w:rsidR="00060DDB" w:rsidRPr="00060DDB" w:rsidRDefault="00060DDB" w:rsidP="00060DDB">
            <w:pPr>
              <w:pStyle w:val="NoSpacing"/>
              <w:jc w:val="both"/>
              <w:rPr>
                <w:rFonts w:ascii="Arial" w:hAnsi="Arial" w:cs="Arial"/>
                <w:sz w:val="24"/>
                <w:szCs w:val="24"/>
              </w:rPr>
            </w:pPr>
            <w:r w:rsidRPr="00060DDB">
              <w:rPr>
                <w:rFonts w:ascii="Arial" w:hAnsi="Arial" w:cs="Arial"/>
                <w:sz w:val="24"/>
                <w:szCs w:val="24"/>
              </w:rPr>
              <w:t>5.</w:t>
            </w:r>
            <w:r w:rsidRPr="00060DDB">
              <w:rPr>
                <w:rFonts w:ascii="Arial" w:hAnsi="Arial" w:cs="Arial"/>
                <w:sz w:val="24"/>
                <w:szCs w:val="24"/>
              </w:rPr>
              <w:tab/>
              <w:t>Obținerea acordurilor și avizelor de amplasament stabilite prin certificatul de urbanism;</w:t>
            </w:r>
          </w:p>
          <w:p w:rsidR="00E160B3" w:rsidRPr="00BA58C8" w:rsidRDefault="00060DDB" w:rsidP="00060DDB">
            <w:pPr>
              <w:pStyle w:val="NoSpacing"/>
              <w:jc w:val="both"/>
              <w:rPr>
                <w:rFonts w:ascii="Arial" w:hAnsi="Arial" w:cs="Arial"/>
                <w:sz w:val="24"/>
                <w:szCs w:val="24"/>
              </w:rPr>
            </w:pPr>
            <w:r w:rsidRPr="00060DDB">
              <w:rPr>
                <w:rFonts w:ascii="Arial" w:hAnsi="Arial" w:cs="Arial"/>
                <w:sz w:val="24"/>
                <w:szCs w:val="24"/>
              </w:rPr>
              <w:t>6.</w:t>
            </w:r>
            <w:r w:rsidRPr="00060DDB">
              <w:rPr>
                <w:rFonts w:ascii="Arial" w:hAnsi="Arial" w:cs="Arial"/>
                <w:sz w:val="24"/>
                <w:szCs w:val="24"/>
              </w:rPr>
              <w:tab/>
              <w:t>Obținerea a</w:t>
            </w:r>
            <w:r w:rsidRPr="00BA58C8">
              <w:rPr>
                <w:rFonts w:ascii="Arial" w:hAnsi="Arial" w:cs="Arial"/>
                <w:sz w:val="24"/>
                <w:szCs w:val="24"/>
              </w:rPr>
              <w:t>utorizației de construire nr. 221/1319579, valabilă până la data 19.04.2017</w:t>
            </w:r>
            <w:r w:rsidR="00E160B3" w:rsidRPr="00BA58C8">
              <w:rPr>
                <w:rFonts w:ascii="Arial" w:hAnsi="Arial" w:cs="Arial"/>
                <w:sz w:val="24"/>
                <w:szCs w:val="24"/>
              </w:rPr>
              <w:t>;</w:t>
            </w:r>
          </w:p>
          <w:p w:rsidR="00060DDB" w:rsidRPr="00060DDB" w:rsidRDefault="00E160B3" w:rsidP="00060DDB">
            <w:pPr>
              <w:pStyle w:val="NoSpacing"/>
              <w:jc w:val="both"/>
              <w:rPr>
                <w:rFonts w:ascii="Arial" w:hAnsi="Arial" w:cs="Arial"/>
                <w:sz w:val="24"/>
                <w:szCs w:val="24"/>
              </w:rPr>
            </w:pPr>
            <w:r w:rsidRPr="00BA58C8">
              <w:rPr>
                <w:rFonts w:ascii="Arial" w:hAnsi="Arial" w:cs="Arial"/>
                <w:sz w:val="24"/>
                <w:szCs w:val="24"/>
              </w:rPr>
              <w:t>7.    Prelungeste valabilitatea autorizatiei de construire de la data de 20.04.2017 pana la data de 19.04.2018.</w:t>
            </w:r>
          </w:p>
          <w:p w:rsidR="00060DDB" w:rsidRPr="00060DDB" w:rsidRDefault="00060DDB" w:rsidP="00060DDB">
            <w:pPr>
              <w:pStyle w:val="NoSpacing"/>
              <w:jc w:val="both"/>
              <w:rPr>
                <w:rFonts w:ascii="Arial" w:hAnsi="Arial" w:cs="Arial"/>
                <w:sz w:val="24"/>
                <w:szCs w:val="24"/>
              </w:rPr>
            </w:pPr>
            <w:r w:rsidRPr="00060DDB">
              <w:rPr>
                <w:rFonts w:ascii="Arial" w:hAnsi="Arial" w:cs="Arial"/>
                <w:sz w:val="24"/>
                <w:szCs w:val="24"/>
              </w:rPr>
              <w:t xml:space="preserve">    De asemenea, la acest imobil, pe perioada administrării, regia a mai efectuat investiții şi modernizări și a achiziționat bunurile de natura activelor fixe şi a obiectelor de inventar</w:t>
            </w:r>
            <w:r w:rsidR="000C649B">
              <w:rPr>
                <w:rFonts w:ascii="Arial" w:hAnsi="Arial" w:cs="Arial"/>
                <w:sz w:val="24"/>
                <w:szCs w:val="24"/>
              </w:rPr>
              <w:t>.</w:t>
            </w:r>
          </w:p>
          <w:p w:rsidR="00060DDB" w:rsidRPr="00060DDB" w:rsidRDefault="00060DDB" w:rsidP="00060DDB">
            <w:pPr>
              <w:pStyle w:val="NoSpacing"/>
              <w:jc w:val="both"/>
              <w:rPr>
                <w:rFonts w:ascii="Arial" w:hAnsi="Arial" w:cs="Arial"/>
                <w:sz w:val="24"/>
                <w:szCs w:val="24"/>
              </w:rPr>
            </w:pPr>
            <w:r w:rsidRPr="00060DDB">
              <w:rPr>
                <w:rFonts w:ascii="Arial" w:hAnsi="Arial" w:cs="Arial"/>
                <w:sz w:val="24"/>
                <w:szCs w:val="24"/>
              </w:rPr>
              <w:t xml:space="preserve">     Întrucat investiția denumită „Lucrări de consolidare și modernizare a obiectivului Sala Palatului din București, sector 1, str</w:t>
            </w:r>
            <w:r w:rsidR="005B68EC">
              <w:rPr>
                <w:rFonts w:ascii="Arial" w:hAnsi="Arial" w:cs="Arial"/>
                <w:sz w:val="24"/>
                <w:szCs w:val="24"/>
              </w:rPr>
              <w:t>ada Ion Câmpineanu nr. 28”</w:t>
            </w:r>
            <w:r w:rsidRPr="00060DDB">
              <w:rPr>
                <w:rFonts w:ascii="Arial" w:hAnsi="Arial" w:cs="Arial"/>
                <w:sz w:val="24"/>
                <w:szCs w:val="24"/>
              </w:rPr>
              <w:t xml:space="preserve"> are o valoare totală estimată la suma de 28.756.669 EURO, exclusiv TVA, iar Regia Autonomă „Administrația Patrimoniului Protocolului de Stat” </w:t>
            </w:r>
            <w:r w:rsidRPr="00060DDB">
              <w:rPr>
                <w:rFonts w:ascii="Arial" w:hAnsi="Arial" w:cs="Arial"/>
                <w:sz w:val="24"/>
                <w:szCs w:val="24"/>
              </w:rPr>
              <w:lastRenderedPageBreak/>
              <w:t>nu dispune în prezent de fonduri pentru continuarea investiției, posibilitățile de realizare a acesteia fiind constituite fie din finanțarea de la bugetul statului, prin bugetul Secretariatului General al Guvernului, fie prin accesarea unor fonduri externe prin Ministerul Finanțelor Publice și implementarea proiectului de către Ministerul Culturii și Identității Naționale.</w:t>
            </w:r>
          </w:p>
          <w:p w:rsidR="00060DDB" w:rsidRPr="00060DDB" w:rsidRDefault="00060DDB" w:rsidP="00060DDB">
            <w:pPr>
              <w:pStyle w:val="NoSpacing"/>
              <w:jc w:val="both"/>
              <w:rPr>
                <w:rFonts w:ascii="Arial" w:hAnsi="Arial" w:cs="Arial"/>
                <w:sz w:val="24"/>
                <w:szCs w:val="24"/>
              </w:rPr>
            </w:pPr>
            <w:r w:rsidRPr="00060DDB">
              <w:rPr>
                <w:rFonts w:ascii="Arial" w:hAnsi="Arial" w:cs="Arial"/>
                <w:sz w:val="24"/>
                <w:szCs w:val="24"/>
              </w:rPr>
              <w:t xml:space="preserve"> </w:t>
            </w:r>
            <w:r w:rsidR="005B68EC">
              <w:rPr>
                <w:rFonts w:ascii="Arial" w:hAnsi="Arial" w:cs="Arial"/>
                <w:sz w:val="24"/>
                <w:szCs w:val="24"/>
              </w:rPr>
              <w:t xml:space="preserve">      </w:t>
            </w:r>
            <w:r w:rsidRPr="00060DDB">
              <w:rPr>
                <w:rFonts w:ascii="Arial" w:hAnsi="Arial" w:cs="Arial"/>
                <w:sz w:val="24"/>
                <w:szCs w:val="24"/>
              </w:rPr>
              <w:t>Prin consolidarea, reabilitarea și modernizarea Sălii Palatului se dorește crearea unui spațiu care să corespundă din punctul de vedere al capacității, al siguranței spectatorilor, dar și al dotărilor tehnice standardelor oferite de</w:t>
            </w:r>
            <w:r w:rsidR="005B68EC">
              <w:rPr>
                <w:rFonts w:ascii="Arial" w:hAnsi="Arial" w:cs="Arial"/>
                <w:sz w:val="24"/>
                <w:szCs w:val="24"/>
              </w:rPr>
              <w:t xml:space="preserve"> </w:t>
            </w:r>
            <w:r w:rsidRPr="00060DDB">
              <w:rPr>
                <w:rFonts w:ascii="Arial" w:hAnsi="Arial" w:cs="Arial"/>
                <w:sz w:val="24"/>
                <w:szCs w:val="24"/>
              </w:rPr>
              <w:t>majoritatea sălilor de profil din lume, astfel ca marile evenimente muzicale să fie accesibile atât publicului, cât și orchestrelor în condiții optime de</w:t>
            </w:r>
            <w:r w:rsidR="005B68EC">
              <w:rPr>
                <w:rFonts w:ascii="Arial" w:hAnsi="Arial" w:cs="Arial"/>
                <w:sz w:val="24"/>
                <w:szCs w:val="24"/>
              </w:rPr>
              <w:t xml:space="preserve"> </w:t>
            </w:r>
            <w:r w:rsidRPr="00060DDB">
              <w:rPr>
                <w:rFonts w:ascii="Arial" w:hAnsi="Arial" w:cs="Arial"/>
                <w:sz w:val="24"/>
                <w:szCs w:val="24"/>
              </w:rPr>
              <w:t xml:space="preserve">audibilitate. </w:t>
            </w:r>
          </w:p>
          <w:p w:rsidR="00060DDB" w:rsidRPr="00060DDB" w:rsidRDefault="00060DDB" w:rsidP="00060DDB">
            <w:pPr>
              <w:pStyle w:val="NoSpacing"/>
              <w:jc w:val="both"/>
              <w:rPr>
                <w:rFonts w:ascii="Arial" w:hAnsi="Arial" w:cs="Arial"/>
                <w:sz w:val="24"/>
                <w:szCs w:val="24"/>
              </w:rPr>
            </w:pPr>
            <w:r w:rsidRPr="00060DDB">
              <w:rPr>
                <w:rFonts w:ascii="Arial" w:hAnsi="Arial" w:cs="Arial"/>
                <w:sz w:val="24"/>
                <w:szCs w:val="24"/>
              </w:rPr>
              <w:t xml:space="preserve"> </w:t>
            </w:r>
            <w:r>
              <w:rPr>
                <w:rFonts w:ascii="Arial" w:hAnsi="Arial" w:cs="Arial"/>
                <w:sz w:val="24"/>
                <w:szCs w:val="24"/>
              </w:rPr>
              <w:t xml:space="preserve">       </w:t>
            </w:r>
            <w:r w:rsidRPr="00060DDB">
              <w:rPr>
                <w:rFonts w:ascii="Arial" w:hAnsi="Arial" w:cs="Arial"/>
                <w:sz w:val="24"/>
                <w:szCs w:val="24"/>
              </w:rPr>
              <w:t>În acest context, împreună cu Ministerul Finanțelor Publice, Ministerul Culturii și Identității Naționale a purtat primele discuții cu reprezentanți ai Băncii de Dezvoltare a Consiliului Europei</w:t>
            </w:r>
            <w:r w:rsidR="00D05773">
              <w:rPr>
                <w:rFonts w:ascii="Arial" w:hAnsi="Arial" w:cs="Arial"/>
                <w:sz w:val="24"/>
                <w:szCs w:val="24"/>
              </w:rPr>
              <w:t>, aceasta fiind</w:t>
            </w:r>
            <w:r w:rsidRPr="00060DDB">
              <w:rPr>
                <w:rFonts w:ascii="Arial" w:hAnsi="Arial" w:cs="Arial"/>
                <w:sz w:val="24"/>
                <w:szCs w:val="24"/>
              </w:rPr>
              <w:t xml:space="preserve"> un partener de cursă lungă al </w:t>
            </w:r>
            <w:r w:rsidR="00D05773">
              <w:rPr>
                <w:rFonts w:ascii="Arial" w:hAnsi="Arial" w:cs="Arial"/>
                <w:sz w:val="24"/>
                <w:szCs w:val="24"/>
              </w:rPr>
              <w:t>ministerului,</w:t>
            </w:r>
            <w:r w:rsidRPr="00060DDB">
              <w:rPr>
                <w:rFonts w:ascii="Arial" w:hAnsi="Arial" w:cs="Arial"/>
                <w:sz w:val="24"/>
                <w:szCs w:val="24"/>
              </w:rPr>
              <w:t xml:space="preserve"> </w:t>
            </w:r>
            <w:r w:rsidR="00D05773">
              <w:rPr>
                <w:rFonts w:ascii="Arial" w:hAnsi="Arial" w:cs="Arial"/>
                <w:sz w:val="24"/>
                <w:szCs w:val="24"/>
              </w:rPr>
              <w:t>p</w:t>
            </w:r>
            <w:r w:rsidRPr="00060DDB">
              <w:rPr>
                <w:rFonts w:ascii="Arial" w:hAnsi="Arial" w:cs="Arial"/>
                <w:sz w:val="24"/>
                <w:szCs w:val="24"/>
              </w:rPr>
              <w:t>entru co-finanțarea unui astfel de proiect, în cadrul unui împrumut acordat în condiții avantajoase pentru România. Apreciem că, odată perfectate condițiile de finanțare, MCIN ar putea demara lucrările în  2018 și le-ar putea finaliza în decursul a trei ani.</w:t>
            </w:r>
          </w:p>
          <w:p w:rsidR="00060DDB" w:rsidRPr="00060DDB" w:rsidRDefault="00B17999" w:rsidP="00060DDB">
            <w:pPr>
              <w:pStyle w:val="NoSpacing"/>
              <w:jc w:val="both"/>
              <w:rPr>
                <w:rFonts w:ascii="Arial" w:hAnsi="Arial" w:cs="Arial"/>
                <w:sz w:val="24"/>
                <w:szCs w:val="24"/>
              </w:rPr>
            </w:pPr>
            <w:r>
              <w:rPr>
                <w:rFonts w:ascii="Arial" w:hAnsi="Arial" w:cs="Arial"/>
                <w:sz w:val="24"/>
                <w:szCs w:val="24"/>
              </w:rPr>
              <w:t xml:space="preserve">     </w:t>
            </w:r>
            <w:r w:rsidR="00060DDB">
              <w:rPr>
                <w:rFonts w:ascii="Arial" w:hAnsi="Arial" w:cs="Arial"/>
                <w:sz w:val="24"/>
                <w:szCs w:val="24"/>
              </w:rPr>
              <w:t xml:space="preserve">   </w:t>
            </w:r>
            <w:r w:rsidR="00060DDB" w:rsidRPr="00060DDB">
              <w:rPr>
                <w:rFonts w:ascii="Arial" w:hAnsi="Arial" w:cs="Arial"/>
                <w:sz w:val="24"/>
                <w:szCs w:val="24"/>
              </w:rPr>
              <w:t>Subliniem faptul că revitalizarea construcției-monument istoric a Sălii Palatului în scopul amenajării aici a unei săli de concerte multifuncționale reduce semnificativ costurile financiare și de timp în comparație cu ridicarea unei  construcții noi în centrul capitalei</w:t>
            </w:r>
            <w:r w:rsidR="005B68EC">
              <w:rPr>
                <w:rFonts w:ascii="Arial" w:hAnsi="Arial" w:cs="Arial"/>
                <w:sz w:val="24"/>
                <w:szCs w:val="24"/>
              </w:rPr>
              <w:t>,</w:t>
            </w:r>
            <w:r w:rsidR="00060DDB" w:rsidRPr="00060DDB">
              <w:rPr>
                <w:rFonts w:ascii="Arial" w:hAnsi="Arial" w:cs="Arial"/>
                <w:sz w:val="24"/>
                <w:szCs w:val="24"/>
              </w:rPr>
              <w:t xml:space="preserve"> idee care a fost  luată în discuție inițial. </w:t>
            </w:r>
          </w:p>
          <w:p w:rsidR="00060DDB" w:rsidRPr="00060DDB" w:rsidRDefault="00B17999" w:rsidP="00060DDB">
            <w:pPr>
              <w:pStyle w:val="NoSpacing"/>
              <w:jc w:val="both"/>
              <w:rPr>
                <w:rFonts w:ascii="Arial" w:hAnsi="Arial" w:cs="Arial"/>
                <w:sz w:val="24"/>
                <w:szCs w:val="24"/>
              </w:rPr>
            </w:pPr>
            <w:r>
              <w:rPr>
                <w:rFonts w:ascii="Arial" w:hAnsi="Arial" w:cs="Arial"/>
                <w:sz w:val="24"/>
                <w:szCs w:val="24"/>
              </w:rPr>
              <w:t xml:space="preserve">        </w:t>
            </w:r>
            <w:r w:rsidR="00060DDB">
              <w:rPr>
                <w:rFonts w:ascii="Arial" w:hAnsi="Arial" w:cs="Arial"/>
                <w:sz w:val="24"/>
                <w:szCs w:val="24"/>
              </w:rPr>
              <w:t xml:space="preserve"> </w:t>
            </w:r>
            <w:r w:rsidR="00060DDB" w:rsidRPr="00060DDB">
              <w:rPr>
                <w:rFonts w:ascii="Arial" w:hAnsi="Arial" w:cs="Arial"/>
                <w:sz w:val="24"/>
                <w:szCs w:val="24"/>
              </w:rPr>
              <w:t>În vederea obținerii de către Ministerul Culturii și Identității Naționale a fondurilor necesare continuării execuției lucrărilor de consolidare și modernizare a obiectivului Sala Palatului, propunem transmiterea imobilului, împreună cu bunurile de natura activelor fixe și obiecte de inventar aferente acestuia aflate în domeniul public al statului, precum și a celor aflate în domeniul privat al statului, din administrarea Regiei Autonome „Administrația Patrimoniului Protocolului de Stat" în administrarea Ministerului Culturii și Identității Naționale.</w:t>
            </w:r>
          </w:p>
          <w:p w:rsidR="00060DDB" w:rsidRPr="00060DDB" w:rsidRDefault="00060DDB" w:rsidP="00060DDB">
            <w:pPr>
              <w:pStyle w:val="NoSpacing"/>
              <w:jc w:val="both"/>
              <w:rPr>
                <w:rFonts w:ascii="Arial" w:hAnsi="Arial" w:cs="Arial"/>
                <w:sz w:val="24"/>
                <w:szCs w:val="24"/>
              </w:rPr>
            </w:pPr>
            <w:r w:rsidRPr="00060DDB">
              <w:rPr>
                <w:rFonts w:ascii="Arial" w:hAnsi="Arial" w:cs="Arial"/>
                <w:sz w:val="24"/>
                <w:szCs w:val="24"/>
              </w:rPr>
              <w:t xml:space="preserve">         Întrucât investiţiile şi modernizările prevăzute la art. </w:t>
            </w:r>
            <w:r w:rsidR="006D62D7">
              <w:rPr>
                <w:rFonts w:ascii="Arial" w:hAnsi="Arial" w:cs="Arial"/>
                <w:sz w:val="24"/>
                <w:szCs w:val="24"/>
              </w:rPr>
              <w:t>6</w:t>
            </w:r>
            <w:r w:rsidRPr="00060DDB">
              <w:rPr>
                <w:rFonts w:ascii="Arial" w:hAnsi="Arial" w:cs="Arial"/>
                <w:sz w:val="24"/>
                <w:szCs w:val="24"/>
              </w:rPr>
              <w:t xml:space="preserve"> din ordonanță, precum şi bunurile de natura activelor fixe şi a obiectelor de inventar sunt proprietatea Regiei Autonome „Administrația Patrimoniului Protocolului de Stat”, urmează a fi transferate, cu plată, în proprietatea statului, din fondurile alocate cu aceată destinație în bugetul Ministerului Culturii și Identității Naționale pe anul 201</w:t>
            </w:r>
            <w:r>
              <w:rPr>
                <w:rFonts w:ascii="Arial" w:hAnsi="Arial" w:cs="Arial"/>
                <w:sz w:val="24"/>
                <w:szCs w:val="24"/>
              </w:rPr>
              <w:t>7</w:t>
            </w:r>
            <w:r w:rsidRPr="00060DDB">
              <w:rPr>
                <w:rFonts w:ascii="Arial" w:hAnsi="Arial" w:cs="Arial"/>
                <w:sz w:val="24"/>
                <w:szCs w:val="24"/>
              </w:rPr>
              <w:t>.</w:t>
            </w:r>
          </w:p>
          <w:p w:rsidR="00157D02" w:rsidRPr="000179C0" w:rsidRDefault="00060DDB" w:rsidP="00207D38">
            <w:pPr>
              <w:pStyle w:val="NoSpacing"/>
              <w:jc w:val="both"/>
              <w:rPr>
                <w:rFonts w:ascii="Arial" w:hAnsi="Arial" w:cs="Arial"/>
                <w:sz w:val="24"/>
                <w:szCs w:val="24"/>
              </w:rPr>
            </w:pPr>
            <w:r>
              <w:rPr>
                <w:rFonts w:ascii="Arial" w:hAnsi="Arial" w:cs="Arial"/>
                <w:sz w:val="24"/>
                <w:szCs w:val="24"/>
              </w:rPr>
              <w:t xml:space="preserve">          </w:t>
            </w:r>
          </w:p>
        </w:tc>
      </w:tr>
    </w:tbl>
    <w:p w:rsidR="002A48D4" w:rsidRDefault="002A48D4"/>
    <w:tbl>
      <w:tblPr>
        <w:tblW w:w="9781"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560"/>
        <w:gridCol w:w="8221"/>
      </w:tblGrid>
      <w:tr w:rsidR="00157D02" w:rsidRPr="000179C0" w:rsidTr="00060DDB">
        <w:trPr>
          <w:tblCellSpacing w:w="0" w:type="dxa"/>
        </w:trPr>
        <w:tc>
          <w:tcPr>
            <w:tcW w:w="1560" w:type="dxa"/>
            <w:tcBorders>
              <w:top w:val="outset" w:sz="6" w:space="0" w:color="auto"/>
              <w:left w:val="outset" w:sz="6" w:space="0" w:color="auto"/>
              <w:bottom w:val="outset" w:sz="6" w:space="0" w:color="auto"/>
              <w:right w:val="outset" w:sz="6" w:space="0" w:color="auto"/>
            </w:tcBorders>
          </w:tcPr>
          <w:p w:rsidR="00157D02" w:rsidRPr="000179C0" w:rsidRDefault="00157D02" w:rsidP="00157D02">
            <w:pPr>
              <w:pStyle w:val="NoSpacing"/>
              <w:rPr>
                <w:rFonts w:ascii="Arial" w:hAnsi="Arial" w:cs="Arial"/>
                <w:sz w:val="24"/>
                <w:szCs w:val="24"/>
              </w:rPr>
            </w:pPr>
            <w:r w:rsidRPr="000179C0">
              <w:rPr>
                <w:rFonts w:ascii="Arial" w:hAnsi="Arial" w:cs="Arial"/>
                <w:sz w:val="24"/>
                <w:szCs w:val="24"/>
              </w:rPr>
              <w:t>2. Schimbări preconizate</w:t>
            </w:r>
          </w:p>
        </w:tc>
        <w:tc>
          <w:tcPr>
            <w:tcW w:w="8221" w:type="dxa"/>
            <w:tcBorders>
              <w:top w:val="outset" w:sz="6" w:space="0" w:color="auto"/>
              <w:left w:val="outset" w:sz="6" w:space="0" w:color="auto"/>
              <w:bottom w:val="outset" w:sz="6" w:space="0" w:color="auto"/>
              <w:right w:val="outset" w:sz="6" w:space="0" w:color="auto"/>
            </w:tcBorders>
          </w:tcPr>
          <w:p w:rsidR="004D7C63" w:rsidRDefault="00060DDB" w:rsidP="00D65E21">
            <w:pPr>
              <w:pStyle w:val="NoSpacing"/>
              <w:jc w:val="both"/>
              <w:rPr>
                <w:rFonts w:ascii="Arial" w:hAnsi="Arial" w:cs="Arial"/>
                <w:sz w:val="24"/>
                <w:szCs w:val="24"/>
              </w:rPr>
            </w:pPr>
            <w:r>
              <w:rPr>
                <w:rFonts w:ascii="Arial" w:hAnsi="Arial" w:cs="Arial"/>
                <w:sz w:val="24"/>
                <w:szCs w:val="24"/>
              </w:rPr>
              <w:t xml:space="preserve">      </w:t>
            </w:r>
            <w:r w:rsidR="004D7C63">
              <w:rPr>
                <w:rFonts w:ascii="Arial" w:hAnsi="Arial" w:cs="Arial"/>
                <w:sz w:val="24"/>
                <w:szCs w:val="24"/>
              </w:rPr>
              <w:t>Adoptarea acestui act normativ are ca scop transformarea Sălii Palatului</w:t>
            </w:r>
            <w:r w:rsidR="00CA5A06">
              <w:rPr>
                <w:rFonts w:ascii="Arial" w:hAnsi="Arial" w:cs="Arial"/>
                <w:sz w:val="24"/>
                <w:szCs w:val="24"/>
              </w:rPr>
              <w:t xml:space="preserve"> într-un veritabil pol cultural</w:t>
            </w:r>
            <w:r w:rsidR="004D7C63">
              <w:rPr>
                <w:rFonts w:ascii="Arial" w:hAnsi="Arial" w:cs="Arial"/>
                <w:sz w:val="24"/>
                <w:szCs w:val="24"/>
              </w:rPr>
              <w:t xml:space="preserve"> la cele mai moderne standarde, menit să asigure accesul cetăţenilor la evenimente culturale dintre cele mai variate. </w:t>
            </w:r>
            <w:r w:rsidR="004D7C63" w:rsidRPr="00CC6320">
              <w:rPr>
                <w:rFonts w:ascii="Arial" w:hAnsi="Arial" w:cs="Arial"/>
                <w:sz w:val="24"/>
                <w:szCs w:val="24"/>
              </w:rPr>
              <w:t>Transformarea și adaptarea acestui imobil petru a servi ca sală de concerte pentru mai multe genuri muzicale, ar plasa definitiv capitala noastră pe harta circuitelor muzicale internaționale</w:t>
            </w:r>
            <w:r w:rsidR="004D7C63">
              <w:rPr>
                <w:rFonts w:ascii="Arial" w:hAnsi="Arial" w:cs="Arial"/>
                <w:sz w:val="24"/>
                <w:szCs w:val="24"/>
              </w:rPr>
              <w:t xml:space="preserve"> şi </w:t>
            </w:r>
            <w:r w:rsidR="004D7C63" w:rsidRPr="00CC6320">
              <w:rPr>
                <w:rFonts w:ascii="Arial" w:hAnsi="Arial" w:cs="Arial"/>
                <w:sz w:val="24"/>
                <w:szCs w:val="24"/>
              </w:rPr>
              <w:t>va permite organizarea de activități culturale la nivel înalt și va funcționa în baza unei strategii culturale transparente care va facilita parteneriatele publice sau/și private în domeniu.</w:t>
            </w:r>
          </w:p>
          <w:p w:rsidR="004D7C63" w:rsidRDefault="004D7C63" w:rsidP="00D65E21">
            <w:pPr>
              <w:pStyle w:val="NoSpacing"/>
              <w:jc w:val="both"/>
              <w:rPr>
                <w:rFonts w:ascii="Arial" w:hAnsi="Arial" w:cs="Arial"/>
                <w:sz w:val="24"/>
                <w:szCs w:val="24"/>
              </w:rPr>
            </w:pPr>
            <w:r>
              <w:rPr>
                <w:rFonts w:ascii="Arial" w:hAnsi="Arial" w:cs="Arial"/>
                <w:sz w:val="24"/>
                <w:szCs w:val="24"/>
              </w:rPr>
              <w:t xml:space="preserve">      </w:t>
            </w:r>
            <w:r w:rsidRPr="004D7C63">
              <w:rPr>
                <w:rFonts w:ascii="Arial" w:hAnsi="Arial" w:cs="Arial"/>
                <w:sz w:val="24"/>
                <w:szCs w:val="24"/>
              </w:rPr>
              <w:t xml:space="preserve">Prin consolidarea, reabilitarea și modernizarea Sălii Palatului se </w:t>
            </w:r>
            <w:r>
              <w:rPr>
                <w:rFonts w:ascii="Arial" w:hAnsi="Arial" w:cs="Arial"/>
                <w:sz w:val="24"/>
                <w:szCs w:val="24"/>
              </w:rPr>
              <w:t>va</w:t>
            </w:r>
            <w:r w:rsidRPr="004D7C63">
              <w:rPr>
                <w:rFonts w:ascii="Arial" w:hAnsi="Arial" w:cs="Arial"/>
                <w:sz w:val="24"/>
                <w:szCs w:val="24"/>
              </w:rPr>
              <w:t xml:space="preserve"> </w:t>
            </w:r>
            <w:r>
              <w:rPr>
                <w:rFonts w:ascii="Arial" w:hAnsi="Arial" w:cs="Arial"/>
                <w:sz w:val="24"/>
                <w:szCs w:val="24"/>
              </w:rPr>
              <w:t>realiza</w:t>
            </w:r>
            <w:r w:rsidRPr="004D7C63">
              <w:rPr>
                <w:rFonts w:ascii="Arial" w:hAnsi="Arial" w:cs="Arial"/>
                <w:sz w:val="24"/>
                <w:szCs w:val="24"/>
              </w:rPr>
              <w:t xml:space="preserve"> un spați</w:t>
            </w:r>
            <w:r>
              <w:rPr>
                <w:rFonts w:ascii="Arial" w:hAnsi="Arial" w:cs="Arial"/>
                <w:sz w:val="24"/>
                <w:szCs w:val="24"/>
              </w:rPr>
              <w:t>u care să corespundă din punct</w:t>
            </w:r>
            <w:r w:rsidRPr="004D7C63">
              <w:rPr>
                <w:rFonts w:ascii="Arial" w:hAnsi="Arial" w:cs="Arial"/>
                <w:sz w:val="24"/>
                <w:szCs w:val="24"/>
              </w:rPr>
              <w:t xml:space="preserve"> de vedere al capacității, al siguranței spectatorilor, dar și al dotărilor tehnice</w:t>
            </w:r>
            <w:r>
              <w:rPr>
                <w:rFonts w:ascii="Arial" w:hAnsi="Arial" w:cs="Arial"/>
                <w:sz w:val="24"/>
                <w:szCs w:val="24"/>
              </w:rPr>
              <w:t>, care se vor ridica</w:t>
            </w:r>
            <w:r w:rsidRPr="004D7C63">
              <w:rPr>
                <w:rFonts w:ascii="Arial" w:hAnsi="Arial" w:cs="Arial"/>
                <w:sz w:val="24"/>
                <w:szCs w:val="24"/>
              </w:rPr>
              <w:t xml:space="preserve"> la standardele oferite de majoritatea sălilor de profil din lume, astfel ca  evenimentele culturale semnificative și publicul lor </w:t>
            </w:r>
            <w:r>
              <w:rPr>
                <w:rFonts w:ascii="Arial" w:hAnsi="Arial" w:cs="Arial"/>
                <w:sz w:val="24"/>
                <w:szCs w:val="24"/>
              </w:rPr>
              <w:t>vor</w:t>
            </w:r>
            <w:r w:rsidRPr="004D7C63">
              <w:rPr>
                <w:rFonts w:ascii="Arial" w:hAnsi="Arial" w:cs="Arial"/>
                <w:sz w:val="24"/>
                <w:szCs w:val="24"/>
              </w:rPr>
              <w:t xml:space="preserve"> benefici</w:t>
            </w:r>
            <w:r>
              <w:rPr>
                <w:rFonts w:ascii="Arial" w:hAnsi="Arial" w:cs="Arial"/>
                <w:sz w:val="24"/>
                <w:szCs w:val="24"/>
              </w:rPr>
              <w:t>a</w:t>
            </w:r>
            <w:r w:rsidRPr="004D7C63">
              <w:rPr>
                <w:rFonts w:ascii="Arial" w:hAnsi="Arial" w:cs="Arial"/>
                <w:sz w:val="24"/>
                <w:szCs w:val="24"/>
              </w:rPr>
              <w:t xml:space="preserve"> de condiții în acord cu nivelul calității actului artistic.</w:t>
            </w:r>
            <w:r>
              <w:rPr>
                <w:rFonts w:ascii="Arial" w:hAnsi="Arial" w:cs="Arial"/>
                <w:sz w:val="24"/>
                <w:szCs w:val="24"/>
              </w:rPr>
              <w:t xml:space="preserve"> Noul </w:t>
            </w:r>
            <w:r w:rsidRPr="004D7C63">
              <w:rPr>
                <w:rFonts w:ascii="Arial" w:hAnsi="Arial" w:cs="Arial"/>
                <w:sz w:val="24"/>
                <w:szCs w:val="24"/>
              </w:rPr>
              <w:t>spațiu cultural va avea</w:t>
            </w:r>
            <w:r>
              <w:rPr>
                <w:rFonts w:ascii="Arial" w:hAnsi="Arial" w:cs="Arial"/>
                <w:sz w:val="24"/>
                <w:szCs w:val="24"/>
              </w:rPr>
              <w:t>, astfel,</w:t>
            </w:r>
            <w:r w:rsidRPr="004D7C63">
              <w:rPr>
                <w:rFonts w:ascii="Arial" w:hAnsi="Arial" w:cs="Arial"/>
                <w:sz w:val="24"/>
                <w:szCs w:val="24"/>
              </w:rPr>
              <w:t xml:space="preserve"> </w:t>
            </w:r>
            <w:r w:rsidRPr="004D7C63">
              <w:rPr>
                <w:rFonts w:ascii="Arial" w:hAnsi="Arial" w:cs="Arial"/>
                <w:sz w:val="24"/>
                <w:szCs w:val="24"/>
              </w:rPr>
              <w:lastRenderedPageBreak/>
              <w:t xml:space="preserve">un rol deosebit în promovarea culturii și a muzicii în special, cât și a imaginii României în lume. </w:t>
            </w:r>
            <w:r w:rsidR="00060DDB">
              <w:rPr>
                <w:rFonts w:ascii="Arial" w:hAnsi="Arial" w:cs="Arial"/>
                <w:sz w:val="24"/>
                <w:szCs w:val="24"/>
              </w:rPr>
              <w:t xml:space="preserve">   </w:t>
            </w:r>
          </w:p>
          <w:p w:rsidR="00060DDB" w:rsidRPr="0038261B" w:rsidRDefault="004D7C63" w:rsidP="00D65E21">
            <w:pPr>
              <w:pStyle w:val="NoSpacing"/>
              <w:jc w:val="both"/>
              <w:rPr>
                <w:rFonts w:ascii="Arial" w:hAnsi="Arial" w:cs="Arial"/>
                <w:i/>
                <w:sz w:val="24"/>
                <w:szCs w:val="24"/>
              </w:rPr>
            </w:pPr>
            <w:r>
              <w:rPr>
                <w:rFonts w:ascii="Arial" w:hAnsi="Arial" w:cs="Arial"/>
                <w:sz w:val="24"/>
                <w:szCs w:val="24"/>
              </w:rPr>
              <w:t xml:space="preserve">       </w:t>
            </w:r>
            <w:r w:rsidR="00060DDB" w:rsidRPr="000179C0">
              <w:rPr>
                <w:rFonts w:ascii="Arial" w:hAnsi="Arial" w:cs="Arial"/>
                <w:sz w:val="24"/>
                <w:szCs w:val="24"/>
              </w:rPr>
              <w:t>Prin adoptarea prezentului proiect de</w:t>
            </w:r>
            <w:r w:rsidR="00060DDB">
              <w:rPr>
                <w:rFonts w:ascii="Arial" w:hAnsi="Arial" w:cs="Arial"/>
                <w:sz w:val="24"/>
                <w:szCs w:val="24"/>
              </w:rPr>
              <w:t xml:space="preserve"> ordonanţă de urgenţă se va reînfiinţa Centrul Cultural “Sala Palatului”, instituţie desfiinţată prin </w:t>
            </w:r>
            <w:r w:rsidR="00060DDB" w:rsidRPr="00060DDB">
              <w:rPr>
                <w:rFonts w:ascii="Arial" w:hAnsi="Arial" w:cs="Arial"/>
                <w:i/>
                <w:sz w:val="24"/>
                <w:szCs w:val="24"/>
              </w:rPr>
              <w:t>H</w:t>
            </w:r>
            <w:r w:rsidR="00060DDB">
              <w:rPr>
                <w:rFonts w:ascii="Arial" w:hAnsi="Arial" w:cs="Arial"/>
                <w:i/>
                <w:sz w:val="24"/>
                <w:szCs w:val="24"/>
              </w:rPr>
              <w:t xml:space="preserve">otărârea Guvernului </w:t>
            </w:r>
            <w:r w:rsidR="00060DDB" w:rsidRPr="00060DDB">
              <w:rPr>
                <w:rFonts w:ascii="Arial" w:hAnsi="Arial" w:cs="Arial"/>
                <w:i/>
                <w:sz w:val="24"/>
                <w:szCs w:val="24"/>
              </w:rPr>
              <w:t>nr. 12</w:t>
            </w:r>
            <w:r w:rsidR="00060DDB">
              <w:rPr>
                <w:rFonts w:ascii="Arial" w:hAnsi="Arial" w:cs="Arial"/>
                <w:i/>
                <w:sz w:val="24"/>
                <w:szCs w:val="24"/>
              </w:rPr>
              <w:t>/</w:t>
            </w:r>
            <w:r w:rsidR="00060DDB" w:rsidRPr="00060DDB">
              <w:rPr>
                <w:rFonts w:ascii="Arial" w:hAnsi="Arial" w:cs="Arial"/>
                <w:i/>
                <w:sz w:val="24"/>
                <w:szCs w:val="24"/>
              </w:rPr>
              <w:t>2013 privind adoptarea unor măsuri pentru eficientizarea activităţii Sălii Palatului şi pentru modificarea unor acte normative</w:t>
            </w:r>
            <w:r w:rsidR="00060DDB">
              <w:rPr>
                <w:rFonts w:ascii="Arial" w:hAnsi="Arial" w:cs="Arial"/>
                <w:i/>
                <w:sz w:val="24"/>
                <w:szCs w:val="24"/>
              </w:rPr>
              <w:t>.</w:t>
            </w:r>
            <w:r w:rsidR="00060DDB">
              <w:rPr>
                <w:rFonts w:ascii="Arial" w:hAnsi="Arial" w:cs="Arial"/>
                <w:sz w:val="24"/>
                <w:szCs w:val="24"/>
              </w:rPr>
              <w:t xml:space="preserve"> </w:t>
            </w:r>
            <w:r w:rsidR="0038261B">
              <w:rPr>
                <w:rFonts w:ascii="Arial" w:hAnsi="Arial" w:cs="Arial"/>
                <w:sz w:val="24"/>
                <w:szCs w:val="24"/>
              </w:rPr>
              <w:t xml:space="preserve">Centrul Cultural “Sala Palatului” se va înfiinţa ca instituţie de spectacole şi concerte, în conformitate cu </w:t>
            </w:r>
            <w:r w:rsidR="0038261B" w:rsidRPr="0038261B">
              <w:rPr>
                <w:rFonts w:ascii="Arial" w:hAnsi="Arial" w:cs="Arial"/>
                <w:i/>
                <w:sz w:val="24"/>
                <w:szCs w:val="24"/>
              </w:rPr>
              <w:t>OG nr. 21/2007 privind instituţiile şi companiile de spectacole sau concerte, precum şi desfăşurarea activităţii de impresariat artistic</w:t>
            </w:r>
            <w:r w:rsidR="0038261B">
              <w:rPr>
                <w:rFonts w:ascii="Arial" w:hAnsi="Arial" w:cs="Arial"/>
                <w:i/>
                <w:sz w:val="24"/>
                <w:szCs w:val="24"/>
              </w:rPr>
              <w:t>.</w:t>
            </w:r>
          </w:p>
          <w:p w:rsidR="00060DDB" w:rsidRDefault="00060DDB" w:rsidP="00D65E21">
            <w:pPr>
              <w:pStyle w:val="NoSpacing"/>
              <w:jc w:val="both"/>
              <w:rPr>
                <w:rFonts w:ascii="Arial" w:hAnsi="Arial" w:cs="Arial"/>
                <w:sz w:val="24"/>
                <w:szCs w:val="24"/>
              </w:rPr>
            </w:pPr>
            <w:r>
              <w:rPr>
                <w:rFonts w:ascii="Arial" w:hAnsi="Arial" w:cs="Arial"/>
                <w:sz w:val="24"/>
                <w:szCs w:val="24"/>
              </w:rPr>
              <w:t xml:space="preserve">        Potrivit proiectului de act normativ s</w:t>
            </w:r>
            <w:r w:rsidRPr="00060DDB">
              <w:rPr>
                <w:rFonts w:ascii="Arial" w:hAnsi="Arial" w:cs="Arial"/>
                <w:sz w:val="24"/>
                <w:szCs w:val="24"/>
              </w:rPr>
              <w:t>e aprobă transmi</w:t>
            </w:r>
            <w:r w:rsidR="00597210">
              <w:rPr>
                <w:rFonts w:ascii="Arial" w:hAnsi="Arial" w:cs="Arial"/>
                <w:sz w:val="24"/>
                <w:szCs w:val="24"/>
              </w:rPr>
              <w:t>terea imobilului Sala Palatului</w:t>
            </w:r>
            <w:r w:rsidRPr="00060DDB">
              <w:rPr>
                <w:rFonts w:ascii="Arial" w:hAnsi="Arial" w:cs="Arial"/>
                <w:sz w:val="24"/>
                <w:szCs w:val="24"/>
              </w:rPr>
              <w:t xml:space="preserve">, împreună cu bunurile </w:t>
            </w:r>
            <w:r w:rsidR="00CF13CB" w:rsidRPr="00CF13CB">
              <w:rPr>
                <w:rFonts w:ascii="Arial" w:hAnsi="Arial" w:cs="Arial"/>
                <w:sz w:val="24"/>
                <w:szCs w:val="24"/>
              </w:rPr>
              <w:t>mobile şi dotările aferente</w:t>
            </w:r>
            <w:r w:rsidRPr="00060DDB">
              <w:rPr>
                <w:rFonts w:ascii="Arial" w:hAnsi="Arial" w:cs="Arial"/>
                <w:sz w:val="24"/>
                <w:szCs w:val="24"/>
              </w:rPr>
              <w:t>, din administrarea Regiei Autonome "Administrația Patrimoniului Protocolului de Stat" în administrarea Ministerului Culturii</w:t>
            </w:r>
            <w:r>
              <w:rPr>
                <w:rFonts w:ascii="Arial" w:hAnsi="Arial" w:cs="Arial"/>
                <w:sz w:val="24"/>
                <w:szCs w:val="24"/>
              </w:rPr>
              <w:t xml:space="preserve"> şi Identităţii Naţionale, pentru Centrul Cultural “Sala Palatului”</w:t>
            </w:r>
            <w:r w:rsidRPr="00060DDB">
              <w:rPr>
                <w:rFonts w:ascii="Arial" w:hAnsi="Arial" w:cs="Arial"/>
                <w:sz w:val="24"/>
                <w:szCs w:val="24"/>
              </w:rPr>
              <w:t>.</w:t>
            </w:r>
            <w:r>
              <w:rPr>
                <w:rFonts w:ascii="Arial" w:hAnsi="Arial" w:cs="Arial"/>
                <w:sz w:val="24"/>
                <w:szCs w:val="24"/>
              </w:rPr>
              <w:t xml:space="preserve"> </w:t>
            </w:r>
          </w:p>
          <w:p w:rsidR="00060DDB" w:rsidRPr="00060DDB" w:rsidRDefault="00060DDB" w:rsidP="00060DDB">
            <w:pPr>
              <w:pStyle w:val="NoSpacing"/>
              <w:jc w:val="both"/>
              <w:rPr>
                <w:rFonts w:ascii="Arial" w:hAnsi="Arial" w:cs="Arial"/>
                <w:sz w:val="24"/>
                <w:szCs w:val="24"/>
              </w:rPr>
            </w:pPr>
            <w:r>
              <w:rPr>
                <w:rFonts w:ascii="Arial" w:hAnsi="Arial" w:cs="Arial"/>
                <w:sz w:val="24"/>
                <w:szCs w:val="24"/>
              </w:rPr>
              <w:t xml:space="preserve">       Proiectul prevede </w:t>
            </w:r>
            <w:r w:rsidRPr="00060DDB">
              <w:rPr>
                <w:rFonts w:ascii="Arial" w:hAnsi="Arial" w:cs="Arial"/>
                <w:sz w:val="24"/>
                <w:szCs w:val="24"/>
              </w:rPr>
              <w:t>aloc</w:t>
            </w:r>
            <w:r>
              <w:rPr>
                <w:rFonts w:ascii="Arial" w:hAnsi="Arial" w:cs="Arial"/>
                <w:sz w:val="24"/>
                <w:szCs w:val="24"/>
              </w:rPr>
              <w:t>area</w:t>
            </w:r>
            <w:r w:rsidRPr="00060DDB">
              <w:rPr>
                <w:rFonts w:ascii="Arial" w:hAnsi="Arial" w:cs="Arial"/>
                <w:sz w:val="24"/>
                <w:szCs w:val="24"/>
              </w:rPr>
              <w:t xml:space="preserve"> de la bugetul de stat, prin bugetul Ministerului Culturii</w:t>
            </w:r>
            <w:r>
              <w:rPr>
                <w:rFonts w:ascii="Arial" w:hAnsi="Arial" w:cs="Arial"/>
                <w:sz w:val="24"/>
                <w:szCs w:val="24"/>
              </w:rPr>
              <w:t xml:space="preserve"> şi Identităţii Naţionale</w:t>
            </w:r>
            <w:r w:rsidRPr="00060DDB">
              <w:rPr>
                <w:rFonts w:ascii="Arial" w:hAnsi="Arial" w:cs="Arial"/>
                <w:sz w:val="24"/>
                <w:szCs w:val="24"/>
              </w:rPr>
              <w:t xml:space="preserve">, </w:t>
            </w:r>
            <w:r w:rsidR="0000218B">
              <w:rPr>
                <w:rFonts w:ascii="Arial" w:hAnsi="Arial" w:cs="Arial"/>
                <w:sz w:val="24"/>
                <w:szCs w:val="24"/>
              </w:rPr>
              <w:t xml:space="preserve">a </w:t>
            </w:r>
            <w:r w:rsidRPr="00060DDB">
              <w:rPr>
                <w:rFonts w:ascii="Arial" w:hAnsi="Arial" w:cs="Arial"/>
                <w:sz w:val="24"/>
                <w:szCs w:val="24"/>
              </w:rPr>
              <w:t>sum</w:t>
            </w:r>
            <w:r w:rsidR="0000218B">
              <w:rPr>
                <w:rFonts w:ascii="Arial" w:hAnsi="Arial" w:cs="Arial"/>
                <w:sz w:val="24"/>
                <w:szCs w:val="24"/>
              </w:rPr>
              <w:t>ei</w:t>
            </w:r>
            <w:r w:rsidRPr="00060DDB">
              <w:rPr>
                <w:rFonts w:ascii="Arial" w:hAnsi="Arial" w:cs="Arial"/>
                <w:sz w:val="24"/>
                <w:szCs w:val="24"/>
              </w:rPr>
              <w:t xml:space="preserve"> de </w:t>
            </w:r>
            <w:r w:rsidR="0000218B">
              <w:rPr>
                <w:rFonts w:ascii="Arial" w:hAnsi="Arial" w:cs="Arial"/>
                <w:sz w:val="24"/>
                <w:szCs w:val="24"/>
              </w:rPr>
              <w:t>4.530 mii</w:t>
            </w:r>
            <w:r w:rsidRPr="00060DDB">
              <w:rPr>
                <w:rFonts w:ascii="Arial" w:hAnsi="Arial" w:cs="Arial"/>
                <w:sz w:val="24"/>
                <w:szCs w:val="24"/>
              </w:rPr>
              <w:t xml:space="preserve"> lei, TVA inclus, pentru plata Proiectului tehnic al reabilitării imobilului</w:t>
            </w:r>
            <w:r w:rsidR="0000218B">
              <w:rPr>
                <w:rFonts w:ascii="Arial" w:hAnsi="Arial" w:cs="Arial"/>
                <w:sz w:val="24"/>
                <w:szCs w:val="24"/>
              </w:rPr>
              <w:t>,</w:t>
            </w:r>
            <w:r w:rsidRPr="00060DDB">
              <w:rPr>
                <w:rFonts w:ascii="Arial" w:hAnsi="Arial" w:cs="Arial"/>
                <w:sz w:val="24"/>
                <w:szCs w:val="24"/>
              </w:rPr>
              <w:t xml:space="preserve"> investiție în curs de finalizare, aflat în proprietatea Regiei Autonome "Administraţia Patrimoniului Protocolului de Stat" şi achiziţionat din fondurile proprii ale acesteia. </w:t>
            </w:r>
            <w:r>
              <w:rPr>
                <w:rFonts w:ascii="Arial" w:hAnsi="Arial" w:cs="Arial"/>
                <w:sz w:val="24"/>
                <w:szCs w:val="24"/>
              </w:rPr>
              <w:t>De asemenea, s</w:t>
            </w:r>
            <w:r w:rsidRPr="00060DDB">
              <w:rPr>
                <w:rFonts w:ascii="Arial" w:hAnsi="Arial" w:cs="Arial"/>
                <w:sz w:val="24"/>
                <w:szCs w:val="24"/>
              </w:rPr>
              <w:t>e alocă de la bugetul de stat, prin bugetul Ministerului Culturii</w:t>
            </w:r>
            <w:r>
              <w:rPr>
                <w:rFonts w:ascii="Arial" w:hAnsi="Arial" w:cs="Arial"/>
                <w:sz w:val="24"/>
                <w:szCs w:val="24"/>
              </w:rPr>
              <w:t xml:space="preserve"> şi Identităţii Naţionale</w:t>
            </w:r>
            <w:r w:rsidRPr="00060DDB">
              <w:rPr>
                <w:rFonts w:ascii="Arial" w:hAnsi="Arial" w:cs="Arial"/>
                <w:sz w:val="24"/>
                <w:szCs w:val="24"/>
              </w:rPr>
              <w:t>, sum</w:t>
            </w:r>
            <w:r w:rsidR="005B68EC">
              <w:rPr>
                <w:rFonts w:ascii="Arial" w:hAnsi="Arial" w:cs="Arial"/>
                <w:sz w:val="24"/>
                <w:szCs w:val="24"/>
              </w:rPr>
              <w:t>a</w:t>
            </w:r>
            <w:r w:rsidRPr="00060DDB">
              <w:rPr>
                <w:rFonts w:ascii="Arial" w:hAnsi="Arial" w:cs="Arial"/>
                <w:sz w:val="24"/>
                <w:szCs w:val="24"/>
              </w:rPr>
              <w:t xml:space="preserve"> de </w:t>
            </w:r>
            <w:r w:rsidR="00E160B3">
              <w:rPr>
                <w:rFonts w:ascii="Arial" w:hAnsi="Arial" w:cs="Arial"/>
                <w:sz w:val="24"/>
                <w:szCs w:val="24"/>
              </w:rPr>
              <w:t>221</w:t>
            </w:r>
            <w:r w:rsidR="0000218B">
              <w:rPr>
                <w:rFonts w:ascii="Arial" w:hAnsi="Arial" w:cs="Arial"/>
                <w:sz w:val="24"/>
                <w:szCs w:val="24"/>
              </w:rPr>
              <w:t xml:space="preserve"> mii</w:t>
            </w:r>
            <w:r w:rsidRPr="00060DDB">
              <w:rPr>
                <w:rFonts w:ascii="Arial" w:hAnsi="Arial" w:cs="Arial"/>
                <w:sz w:val="24"/>
                <w:szCs w:val="24"/>
              </w:rPr>
              <w:t xml:space="preserve"> lei pentru plata investiţiilor şi modernizărilor, finalizate, aflate în proprietatea Regiei Autonome "Administraţia Patrimoniului Protocolului de Stat" şi achiziţionate din fondurile proprii ale regiei, care trec, în condiţiile legii, în domeniul public al statului, la valoarea de inventar, TVA inc</w:t>
            </w:r>
            <w:r w:rsidR="000C649B">
              <w:rPr>
                <w:rFonts w:ascii="Arial" w:hAnsi="Arial" w:cs="Arial"/>
                <w:sz w:val="24"/>
                <w:szCs w:val="24"/>
              </w:rPr>
              <w:t>l</w:t>
            </w:r>
            <w:r w:rsidRPr="00060DDB">
              <w:rPr>
                <w:rFonts w:ascii="Arial" w:hAnsi="Arial" w:cs="Arial"/>
                <w:sz w:val="24"/>
                <w:szCs w:val="24"/>
              </w:rPr>
              <w:t>us, şi în administrarea Ministerului Culturii</w:t>
            </w:r>
            <w:r>
              <w:rPr>
                <w:rFonts w:ascii="Arial" w:hAnsi="Arial" w:cs="Arial"/>
                <w:sz w:val="24"/>
                <w:szCs w:val="24"/>
              </w:rPr>
              <w:t xml:space="preserve"> şi Identităţii Naţionale, pentru Centrul Cultural “Sala Palatului”</w:t>
            </w:r>
            <w:r w:rsidRPr="00060DDB">
              <w:rPr>
                <w:rFonts w:ascii="Arial" w:hAnsi="Arial" w:cs="Arial"/>
                <w:sz w:val="24"/>
                <w:szCs w:val="24"/>
              </w:rPr>
              <w:t>.</w:t>
            </w:r>
            <w:r w:rsidR="0000218B">
              <w:rPr>
                <w:rFonts w:ascii="Arial" w:hAnsi="Arial" w:cs="Arial"/>
                <w:sz w:val="24"/>
                <w:szCs w:val="24"/>
              </w:rPr>
              <w:t xml:space="preserve"> To</w:t>
            </w:r>
            <w:r w:rsidR="008F0169">
              <w:rPr>
                <w:rFonts w:ascii="Arial" w:hAnsi="Arial" w:cs="Arial"/>
                <w:sz w:val="24"/>
                <w:szCs w:val="24"/>
              </w:rPr>
              <w:t xml:space="preserve">todată, se va aloca suma de </w:t>
            </w:r>
            <w:r w:rsidR="00E160B3">
              <w:rPr>
                <w:rFonts w:ascii="Arial" w:hAnsi="Arial" w:cs="Arial"/>
                <w:sz w:val="24"/>
                <w:szCs w:val="24"/>
              </w:rPr>
              <w:t xml:space="preserve">217 </w:t>
            </w:r>
            <w:r w:rsidR="0000218B">
              <w:rPr>
                <w:rFonts w:ascii="Arial" w:hAnsi="Arial" w:cs="Arial"/>
                <w:sz w:val="24"/>
                <w:szCs w:val="24"/>
              </w:rPr>
              <w:t xml:space="preserve">mii lei pentru plata </w:t>
            </w:r>
            <w:r w:rsidR="0000218B" w:rsidRPr="0000218B">
              <w:rPr>
                <w:rFonts w:ascii="Arial" w:hAnsi="Arial" w:cs="Arial"/>
                <w:sz w:val="24"/>
                <w:szCs w:val="24"/>
              </w:rPr>
              <w:t>valorii rămasă de amortizat, inclusiv TVA, a bunurilor de natura activelor fixe şi a obiectelor de inventar, achiziţionate de către Regia Autonomă „Administraţia Patrimoniului Protocolului de Stat" din fondurile proprii, de la data preluării imobilului, pentru dotarea sau utilarea imobilului “Sala Palatului”</w:t>
            </w:r>
            <w:r w:rsidR="0000218B">
              <w:rPr>
                <w:rFonts w:ascii="Arial" w:hAnsi="Arial" w:cs="Arial"/>
                <w:sz w:val="24"/>
                <w:szCs w:val="24"/>
              </w:rPr>
              <w:t>.</w:t>
            </w:r>
          </w:p>
          <w:p w:rsidR="00D72AF3" w:rsidRDefault="00060DDB" w:rsidP="00B00DF3">
            <w:pPr>
              <w:pStyle w:val="NoSpacing"/>
              <w:jc w:val="both"/>
              <w:rPr>
                <w:rFonts w:ascii="Arial" w:hAnsi="Arial" w:cs="Arial"/>
                <w:sz w:val="24"/>
                <w:szCs w:val="24"/>
              </w:rPr>
            </w:pPr>
            <w:r>
              <w:rPr>
                <w:rFonts w:ascii="Arial" w:hAnsi="Arial" w:cs="Arial"/>
                <w:sz w:val="24"/>
                <w:szCs w:val="24"/>
              </w:rPr>
              <w:t xml:space="preserve">         </w:t>
            </w:r>
            <w:r w:rsidRPr="00060DDB">
              <w:rPr>
                <w:rFonts w:ascii="Arial" w:hAnsi="Arial" w:cs="Arial"/>
                <w:sz w:val="24"/>
                <w:szCs w:val="24"/>
              </w:rPr>
              <w:t>Cheltuielile cu personalul necesar exploatării imobilului potrivit destinației sale, precum și cele aferente consumului de energie electric</w:t>
            </w:r>
            <w:r w:rsidR="00702005">
              <w:rPr>
                <w:rFonts w:ascii="Arial" w:hAnsi="Arial" w:cs="Arial"/>
                <w:sz w:val="24"/>
                <w:szCs w:val="24"/>
              </w:rPr>
              <w:t>ă</w:t>
            </w:r>
            <w:r w:rsidRPr="00060DDB">
              <w:rPr>
                <w:rFonts w:ascii="Arial" w:hAnsi="Arial" w:cs="Arial"/>
                <w:sz w:val="24"/>
                <w:szCs w:val="24"/>
              </w:rPr>
              <w:t xml:space="preserve">, gaze, apa, canal, telefon, si celelalte cheltuieli privind folosința si întreținerea </w:t>
            </w:r>
            <w:r w:rsidR="00702005">
              <w:rPr>
                <w:rFonts w:ascii="Arial" w:hAnsi="Arial" w:cs="Arial"/>
                <w:sz w:val="24"/>
                <w:szCs w:val="24"/>
              </w:rPr>
              <w:t xml:space="preserve">imobilului şi dotărilor acestuia </w:t>
            </w:r>
            <w:r w:rsidR="00CA5A06">
              <w:rPr>
                <w:rFonts w:ascii="Arial" w:hAnsi="Arial" w:cs="Arial"/>
                <w:sz w:val="24"/>
                <w:szCs w:val="24"/>
              </w:rPr>
              <w:t>se suportă</w:t>
            </w:r>
            <w:r w:rsidRPr="00060DDB">
              <w:rPr>
                <w:rFonts w:ascii="Arial" w:hAnsi="Arial" w:cs="Arial"/>
                <w:sz w:val="24"/>
                <w:szCs w:val="24"/>
              </w:rPr>
              <w:t xml:space="preserve"> de către Regia Autonomă Administrația Patrimoniului Protocolului de Stat din bugetul propriu</w:t>
            </w:r>
            <w:r>
              <w:rPr>
                <w:rFonts w:ascii="Arial" w:hAnsi="Arial" w:cs="Arial"/>
                <w:sz w:val="24"/>
                <w:szCs w:val="24"/>
              </w:rPr>
              <w:t>, până la predarea efectivă a acestora către instituţia nou înfiinţată.</w:t>
            </w:r>
          </w:p>
          <w:p w:rsidR="00CF13CB" w:rsidRDefault="00CA5A06" w:rsidP="00B00DF3">
            <w:pPr>
              <w:pStyle w:val="NoSpacing"/>
              <w:jc w:val="both"/>
              <w:rPr>
                <w:rFonts w:ascii="Arial" w:hAnsi="Arial" w:cs="Arial"/>
                <w:sz w:val="24"/>
                <w:szCs w:val="24"/>
              </w:rPr>
            </w:pPr>
            <w:r>
              <w:rPr>
                <w:rFonts w:ascii="Arial" w:hAnsi="Arial" w:cs="Arial"/>
                <w:sz w:val="24"/>
                <w:szCs w:val="24"/>
              </w:rPr>
              <w:t xml:space="preserve">        Menţionăm că</w:t>
            </w:r>
            <w:r w:rsidR="00CF13CB">
              <w:rPr>
                <w:rFonts w:ascii="Arial" w:hAnsi="Arial" w:cs="Arial"/>
                <w:sz w:val="24"/>
                <w:szCs w:val="24"/>
              </w:rPr>
              <w:t xml:space="preserve"> proiectul prevede elaborarea, în termen de 30 de zile de la intrarea în vigoare a ordonanţei de urgenţă, a hotărârii de Guvern privind organizarea şi funcţionarea Centrului </w:t>
            </w:r>
            <w:r w:rsidR="00CF13CB" w:rsidRPr="00CF13CB">
              <w:rPr>
                <w:rFonts w:ascii="Arial" w:hAnsi="Arial" w:cs="Arial"/>
                <w:sz w:val="24"/>
                <w:szCs w:val="24"/>
              </w:rPr>
              <w:t>Cultural "Sala Palatului"</w:t>
            </w:r>
            <w:r w:rsidR="00CF13CB">
              <w:rPr>
                <w:rFonts w:ascii="Arial" w:hAnsi="Arial" w:cs="Arial"/>
                <w:sz w:val="24"/>
                <w:szCs w:val="24"/>
              </w:rPr>
              <w:t xml:space="preserve">. </w:t>
            </w:r>
          </w:p>
          <w:p w:rsidR="005B68EC" w:rsidRDefault="005B68EC" w:rsidP="00B00DF3">
            <w:pPr>
              <w:pStyle w:val="NoSpacing"/>
              <w:jc w:val="both"/>
              <w:rPr>
                <w:rFonts w:ascii="Arial" w:hAnsi="Arial" w:cs="Arial"/>
                <w:sz w:val="24"/>
                <w:szCs w:val="24"/>
              </w:rPr>
            </w:pPr>
            <w:r>
              <w:rPr>
                <w:rFonts w:ascii="Arial" w:hAnsi="Arial" w:cs="Arial"/>
                <w:sz w:val="24"/>
                <w:szCs w:val="24"/>
              </w:rPr>
              <w:t xml:space="preserve">        De asemenea, </w:t>
            </w:r>
            <w:r w:rsidR="00CF13CB">
              <w:rPr>
                <w:rFonts w:ascii="Arial" w:hAnsi="Arial" w:cs="Arial"/>
                <w:sz w:val="24"/>
                <w:szCs w:val="24"/>
              </w:rPr>
              <w:t xml:space="preserve">personalul care asigură funcţionarea imobilului Sala Palatului, va fi preluat şi încadrat în Centrul </w:t>
            </w:r>
            <w:r w:rsidR="00CF13CB" w:rsidRPr="00CF13CB">
              <w:rPr>
                <w:rFonts w:ascii="Arial" w:hAnsi="Arial" w:cs="Arial"/>
                <w:sz w:val="24"/>
                <w:szCs w:val="24"/>
              </w:rPr>
              <w:t>Cultural "Sala Palatului"</w:t>
            </w:r>
            <w:r w:rsidR="002A48D4">
              <w:rPr>
                <w:rFonts w:ascii="Arial" w:hAnsi="Arial" w:cs="Arial"/>
                <w:sz w:val="24"/>
                <w:szCs w:val="24"/>
              </w:rPr>
              <w:t xml:space="preserve">. Prin urmare, numărul maxim de posturi prevăzut la punctul II din anexa nr. 2 a </w:t>
            </w:r>
            <w:r w:rsidR="00CA5A06" w:rsidRPr="00074DE3">
              <w:rPr>
                <w:rFonts w:ascii="Arial" w:hAnsi="Arial" w:cs="Arial"/>
                <w:sz w:val="24"/>
                <w:szCs w:val="24"/>
                <w:lang w:val="ro-RO"/>
              </w:rPr>
              <w:t>H</w:t>
            </w:r>
            <w:r w:rsidR="00CA5A06">
              <w:rPr>
                <w:rFonts w:ascii="Arial" w:hAnsi="Arial" w:cs="Arial"/>
                <w:sz w:val="24"/>
                <w:szCs w:val="24"/>
                <w:lang w:val="ro-RO"/>
              </w:rPr>
              <w:t xml:space="preserve">otărârii </w:t>
            </w:r>
            <w:r w:rsidR="00CA5A06" w:rsidRPr="00074DE3">
              <w:rPr>
                <w:rFonts w:ascii="Arial" w:hAnsi="Arial" w:cs="Arial"/>
                <w:sz w:val="24"/>
                <w:szCs w:val="24"/>
                <w:lang w:val="ro-RO"/>
              </w:rPr>
              <w:t>G</w:t>
            </w:r>
            <w:r w:rsidR="00CA5A06">
              <w:rPr>
                <w:rFonts w:ascii="Arial" w:hAnsi="Arial" w:cs="Arial"/>
                <w:sz w:val="24"/>
                <w:szCs w:val="24"/>
                <w:lang w:val="ro-RO"/>
              </w:rPr>
              <w:t>uvernului</w:t>
            </w:r>
            <w:r w:rsidR="00CA5A06" w:rsidRPr="00074DE3">
              <w:rPr>
                <w:rFonts w:ascii="Arial" w:hAnsi="Arial" w:cs="Arial"/>
                <w:sz w:val="24"/>
                <w:szCs w:val="24"/>
                <w:lang w:val="ro-RO"/>
              </w:rPr>
              <w:t xml:space="preserve"> nr. 90/2010</w:t>
            </w:r>
            <w:r w:rsidR="00CA5A06">
              <w:rPr>
                <w:rFonts w:ascii="Arial" w:hAnsi="Arial" w:cs="Arial"/>
                <w:sz w:val="24"/>
                <w:szCs w:val="24"/>
                <w:lang w:val="ro-RO"/>
              </w:rPr>
              <w:t xml:space="preserve"> </w:t>
            </w:r>
            <w:r w:rsidR="00CA5A06" w:rsidRPr="00420C22">
              <w:rPr>
                <w:rFonts w:ascii="Arial" w:hAnsi="Arial" w:cs="Arial"/>
                <w:sz w:val="24"/>
                <w:szCs w:val="24"/>
                <w:lang w:val="ro-RO"/>
              </w:rPr>
              <w:t>privind organizarea şi funcţionarea Ministerului Culturii şi Identităţii Naţionale</w:t>
            </w:r>
            <w:r w:rsidR="00CA5A06">
              <w:rPr>
                <w:rFonts w:ascii="Arial" w:hAnsi="Arial" w:cs="Arial"/>
                <w:sz w:val="24"/>
                <w:szCs w:val="24"/>
                <w:lang w:val="ro-RO"/>
              </w:rPr>
              <w:t>, cu modificările și completările ulterioare,</w:t>
            </w:r>
            <w:r w:rsidR="002A48D4">
              <w:rPr>
                <w:rFonts w:ascii="Arial" w:hAnsi="Arial" w:cs="Arial"/>
                <w:sz w:val="24"/>
                <w:szCs w:val="24"/>
              </w:rPr>
              <w:t xml:space="preserve"> se majorează cu </w:t>
            </w:r>
            <w:r w:rsidR="00E160B3">
              <w:rPr>
                <w:rFonts w:ascii="Arial" w:hAnsi="Arial" w:cs="Arial"/>
                <w:sz w:val="24"/>
                <w:szCs w:val="24"/>
              </w:rPr>
              <w:t xml:space="preserve">68 </w:t>
            </w:r>
            <w:r w:rsidR="002A48D4">
              <w:rPr>
                <w:rFonts w:ascii="Arial" w:hAnsi="Arial" w:cs="Arial"/>
                <w:sz w:val="24"/>
                <w:szCs w:val="24"/>
              </w:rPr>
              <w:t>de posturi.</w:t>
            </w:r>
          </w:p>
          <w:p w:rsidR="00CF13CB" w:rsidRDefault="00CF13CB" w:rsidP="00B00DF3">
            <w:pPr>
              <w:pStyle w:val="NoSpacing"/>
              <w:jc w:val="both"/>
              <w:rPr>
                <w:rFonts w:ascii="Arial" w:hAnsi="Arial" w:cs="Arial"/>
                <w:sz w:val="24"/>
                <w:szCs w:val="24"/>
              </w:rPr>
            </w:pPr>
            <w:r>
              <w:rPr>
                <w:rFonts w:ascii="Arial" w:hAnsi="Arial" w:cs="Arial"/>
                <w:sz w:val="24"/>
                <w:szCs w:val="24"/>
              </w:rPr>
              <w:t xml:space="preserve">       Proiectul prevede şi preluarea, pe bază de protocol de predare-primire, a bunurilor mobile şi dotărilor aferente imobilului Sala Palatului.</w:t>
            </w:r>
          </w:p>
          <w:p w:rsidR="00CF13CB" w:rsidRPr="000179C0" w:rsidRDefault="00CF13CB" w:rsidP="00B00DF3">
            <w:pPr>
              <w:pStyle w:val="NoSpacing"/>
              <w:jc w:val="both"/>
              <w:rPr>
                <w:rFonts w:ascii="Arial" w:hAnsi="Arial" w:cs="Arial"/>
                <w:color w:val="000000"/>
                <w:sz w:val="24"/>
                <w:szCs w:val="24"/>
              </w:rPr>
            </w:pPr>
            <w:r>
              <w:rPr>
                <w:rFonts w:ascii="Arial" w:hAnsi="Arial" w:cs="Arial"/>
                <w:sz w:val="24"/>
                <w:szCs w:val="24"/>
              </w:rPr>
              <w:t xml:space="preserve">     </w:t>
            </w:r>
          </w:p>
        </w:tc>
      </w:tr>
      <w:tr w:rsidR="00157D02" w:rsidRPr="000179C0" w:rsidTr="00060DDB">
        <w:trPr>
          <w:tblCellSpacing w:w="0" w:type="dxa"/>
        </w:trPr>
        <w:tc>
          <w:tcPr>
            <w:tcW w:w="1560" w:type="dxa"/>
            <w:tcBorders>
              <w:top w:val="outset" w:sz="6" w:space="0" w:color="auto"/>
              <w:left w:val="outset" w:sz="6" w:space="0" w:color="auto"/>
              <w:bottom w:val="outset" w:sz="6" w:space="0" w:color="auto"/>
              <w:right w:val="outset" w:sz="6" w:space="0" w:color="auto"/>
            </w:tcBorders>
          </w:tcPr>
          <w:p w:rsidR="00157D02" w:rsidRPr="000179C0" w:rsidRDefault="00157D02" w:rsidP="00157D02">
            <w:pPr>
              <w:pStyle w:val="NoSpacing"/>
              <w:rPr>
                <w:rFonts w:ascii="Arial" w:hAnsi="Arial" w:cs="Arial"/>
                <w:sz w:val="24"/>
                <w:szCs w:val="24"/>
              </w:rPr>
            </w:pPr>
            <w:r w:rsidRPr="000179C0">
              <w:rPr>
                <w:rFonts w:ascii="Arial" w:hAnsi="Arial" w:cs="Arial"/>
                <w:sz w:val="24"/>
                <w:szCs w:val="24"/>
              </w:rPr>
              <w:lastRenderedPageBreak/>
              <w:t>3. Alte informaţii (**)</w:t>
            </w:r>
          </w:p>
        </w:tc>
        <w:tc>
          <w:tcPr>
            <w:tcW w:w="8221" w:type="dxa"/>
            <w:tcBorders>
              <w:top w:val="outset" w:sz="6" w:space="0" w:color="auto"/>
              <w:left w:val="outset" w:sz="6" w:space="0" w:color="auto"/>
              <w:bottom w:val="outset" w:sz="6" w:space="0" w:color="auto"/>
              <w:right w:val="outset" w:sz="6" w:space="0" w:color="auto"/>
            </w:tcBorders>
          </w:tcPr>
          <w:p w:rsidR="00702005" w:rsidRDefault="00702005" w:rsidP="00702005">
            <w:pPr>
              <w:spacing w:line="240" w:lineRule="auto"/>
              <w:jc w:val="both"/>
              <w:rPr>
                <w:rFonts w:ascii="Arial" w:hAnsi="Arial" w:cs="Arial"/>
                <w:sz w:val="24"/>
                <w:szCs w:val="24"/>
              </w:rPr>
            </w:pPr>
            <w:r>
              <w:rPr>
                <w:rFonts w:ascii="Arial" w:hAnsi="Arial" w:cs="Arial"/>
                <w:sz w:val="24"/>
                <w:szCs w:val="24"/>
              </w:rPr>
              <w:t xml:space="preserve">         Modernizarea Sălii Palatului implică un aport financiar considerabil, acesta urmând a fi obţinut printr-un împrumut oferit Ministerului Culturii şi Identităţii Naţionale de către </w:t>
            </w:r>
            <w:r w:rsidRPr="00060DDB">
              <w:rPr>
                <w:rFonts w:ascii="Arial" w:hAnsi="Arial" w:cs="Arial"/>
                <w:sz w:val="24"/>
                <w:szCs w:val="24"/>
              </w:rPr>
              <w:t>B</w:t>
            </w:r>
            <w:r>
              <w:rPr>
                <w:rFonts w:ascii="Arial" w:hAnsi="Arial" w:cs="Arial"/>
                <w:sz w:val="24"/>
                <w:szCs w:val="24"/>
              </w:rPr>
              <w:t>a</w:t>
            </w:r>
            <w:r w:rsidRPr="00060DDB">
              <w:rPr>
                <w:rFonts w:ascii="Arial" w:hAnsi="Arial" w:cs="Arial"/>
                <w:sz w:val="24"/>
                <w:szCs w:val="24"/>
              </w:rPr>
              <w:t>nc</w:t>
            </w:r>
            <w:r>
              <w:rPr>
                <w:rFonts w:ascii="Arial" w:hAnsi="Arial" w:cs="Arial"/>
                <w:sz w:val="24"/>
                <w:szCs w:val="24"/>
              </w:rPr>
              <w:t>a</w:t>
            </w:r>
            <w:r w:rsidRPr="00060DDB">
              <w:rPr>
                <w:rFonts w:ascii="Arial" w:hAnsi="Arial" w:cs="Arial"/>
                <w:sz w:val="24"/>
                <w:szCs w:val="24"/>
              </w:rPr>
              <w:t xml:space="preserve"> de Dezvoltare a Consiliului Europei</w:t>
            </w:r>
            <w:r>
              <w:rPr>
                <w:rFonts w:ascii="Arial" w:hAnsi="Arial" w:cs="Arial"/>
                <w:sz w:val="24"/>
                <w:szCs w:val="24"/>
              </w:rPr>
              <w:t xml:space="preserve">. Însă, pentru a beneficia de acest împrumut se impune schimbarea în regim </w:t>
            </w:r>
            <w:r>
              <w:rPr>
                <w:rFonts w:ascii="Arial" w:hAnsi="Arial" w:cs="Arial"/>
                <w:sz w:val="24"/>
                <w:szCs w:val="24"/>
              </w:rPr>
              <w:lastRenderedPageBreak/>
              <w:t>de urgenţă a administratorului imobilului Sala Palatului, pentru a îndeplini condiţiile de eligibilitate ale împrumutului. Prin urmare, s</w:t>
            </w:r>
            <w:r w:rsidRPr="00702005">
              <w:rPr>
                <w:rFonts w:ascii="Arial" w:hAnsi="Arial" w:cs="Arial"/>
                <w:sz w:val="24"/>
                <w:szCs w:val="24"/>
              </w:rPr>
              <w:t xml:space="preserve">ituația extraordinară care necesită intervenția legislativă prin delegare este determinată de necesitatea </w:t>
            </w:r>
            <w:r>
              <w:rPr>
                <w:rFonts w:ascii="Arial" w:hAnsi="Arial" w:cs="Arial"/>
                <w:sz w:val="24"/>
                <w:szCs w:val="24"/>
              </w:rPr>
              <w:t>transmiterii</w:t>
            </w:r>
            <w:r w:rsidRPr="00702005">
              <w:rPr>
                <w:rFonts w:ascii="Arial" w:hAnsi="Arial" w:cs="Arial"/>
                <w:sz w:val="24"/>
                <w:szCs w:val="24"/>
              </w:rPr>
              <w:t xml:space="preserve"> dreptului de administrare a</w:t>
            </w:r>
            <w:r>
              <w:rPr>
                <w:rFonts w:ascii="Arial" w:hAnsi="Arial" w:cs="Arial"/>
                <w:sz w:val="24"/>
                <w:szCs w:val="24"/>
              </w:rPr>
              <w:t>supra</w:t>
            </w:r>
            <w:r w:rsidRPr="00702005">
              <w:rPr>
                <w:rFonts w:ascii="Arial" w:hAnsi="Arial" w:cs="Arial"/>
                <w:sz w:val="24"/>
                <w:szCs w:val="24"/>
              </w:rPr>
              <w:t xml:space="preserve"> imobilului </w:t>
            </w:r>
            <w:r>
              <w:rPr>
                <w:rFonts w:ascii="Arial" w:hAnsi="Arial" w:cs="Arial"/>
                <w:sz w:val="24"/>
                <w:szCs w:val="24"/>
              </w:rPr>
              <w:t>respectiv, către Ministerul Culturii şi Identităţii Naţionale,</w:t>
            </w:r>
            <w:r w:rsidRPr="00702005">
              <w:rPr>
                <w:rFonts w:ascii="Arial" w:hAnsi="Arial" w:cs="Arial"/>
                <w:sz w:val="24"/>
                <w:szCs w:val="24"/>
              </w:rPr>
              <w:t xml:space="preserve"> anterior obținerii împrumutului extern.</w:t>
            </w:r>
          </w:p>
          <w:p w:rsidR="008D1FD2" w:rsidRDefault="008D1FD2" w:rsidP="00702005">
            <w:pPr>
              <w:spacing w:line="240" w:lineRule="auto"/>
              <w:jc w:val="both"/>
              <w:rPr>
                <w:rFonts w:ascii="Arial" w:hAnsi="Arial" w:cs="Arial"/>
                <w:sz w:val="24"/>
                <w:szCs w:val="24"/>
              </w:rPr>
            </w:pPr>
            <w:r>
              <w:rPr>
                <w:rFonts w:ascii="Arial" w:hAnsi="Arial" w:cs="Arial"/>
                <w:sz w:val="24"/>
                <w:szCs w:val="24"/>
              </w:rPr>
              <w:t xml:space="preserve">         Neaccesarea în timp util a fondurilor europene pentru modernizarea şi consolidarea imobilului Sala Palatului va avea consecinţe negative asupra stării generale a imobilului, care nu va putea beneficia de reparaţiile care se impun şi nici de modernizările atât de necesare. În ipoteza neadoptării urgente a acestui act normativ, consecinţele negative se vor răsfrânge, în mod direct, şi asupra beneficiarilor evenimentelor desfăşurate la Sala Palatului, aceştia fiind privaţi de accesul la evenimente culturale de înaltă calitate şi ţinută artistică. </w:t>
            </w:r>
          </w:p>
          <w:p w:rsidR="008269E3" w:rsidRDefault="008269E3" w:rsidP="00702005">
            <w:pPr>
              <w:spacing w:line="240" w:lineRule="auto"/>
              <w:jc w:val="both"/>
              <w:rPr>
                <w:rFonts w:ascii="Arial" w:hAnsi="Arial" w:cs="Arial"/>
                <w:sz w:val="24"/>
                <w:szCs w:val="24"/>
              </w:rPr>
            </w:pPr>
            <w:r>
              <w:rPr>
                <w:rFonts w:ascii="Arial" w:hAnsi="Arial" w:cs="Arial"/>
                <w:sz w:val="24"/>
                <w:szCs w:val="24"/>
              </w:rPr>
              <w:t xml:space="preserve">       </w:t>
            </w:r>
            <w:r w:rsidRPr="008269E3">
              <w:rPr>
                <w:rFonts w:ascii="Arial" w:hAnsi="Arial" w:cs="Arial"/>
                <w:sz w:val="24"/>
                <w:szCs w:val="24"/>
              </w:rPr>
              <w:t>Orice întârziere va afecta, în mod grav, destinul celorlalte două obiective incluse în proiect</w:t>
            </w:r>
            <w:r>
              <w:rPr>
                <w:rFonts w:ascii="Arial" w:hAnsi="Arial" w:cs="Arial"/>
                <w:sz w:val="24"/>
                <w:szCs w:val="24"/>
              </w:rPr>
              <w:t>, respectiv</w:t>
            </w:r>
            <w:r w:rsidRPr="008269E3">
              <w:rPr>
                <w:rFonts w:ascii="Arial" w:hAnsi="Arial" w:cs="Arial"/>
                <w:sz w:val="24"/>
                <w:szCs w:val="24"/>
              </w:rPr>
              <w:t xml:space="preserve"> Muzeul Național de Istorie a României, care este cel mai mare depozitar al tezaurului românesc, pr</w:t>
            </w:r>
            <w:r>
              <w:rPr>
                <w:rFonts w:ascii="Arial" w:hAnsi="Arial" w:cs="Arial"/>
                <w:sz w:val="24"/>
                <w:szCs w:val="24"/>
              </w:rPr>
              <w:t>ecum și Teatrul și Opera din Cluj, ambele</w:t>
            </w:r>
            <w:r w:rsidRPr="008269E3">
              <w:rPr>
                <w:rFonts w:ascii="Arial" w:hAnsi="Arial" w:cs="Arial"/>
                <w:sz w:val="24"/>
                <w:szCs w:val="24"/>
              </w:rPr>
              <w:t xml:space="preserve"> aflate într-o situație nep</w:t>
            </w:r>
            <w:r>
              <w:rPr>
                <w:rFonts w:ascii="Arial" w:hAnsi="Arial" w:cs="Arial"/>
                <w:sz w:val="24"/>
                <w:szCs w:val="24"/>
              </w:rPr>
              <w:t>ermis de critică.</w:t>
            </w:r>
            <w:r w:rsidRPr="008269E3">
              <w:rPr>
                <w:rFonts w:ascii="Arial" w:hAnsi="Arial" w:cs="Arial"/>
                <w:sz w:val="24"/>
                <w:szCs w:val="24"/>
              </w:rPr>
              <w:t xml:space="preserve"> </w:t>
            </w:r>
            <w:r>
              <w:rPr>
                <w:rFonts w:ascii="Arial" w:hAnsi="Arial" w:cs="Arial"/>
                <w:sz w:val="24"/>
                <w:szCs w:val="24"/>
              </w:rPr>
              <w:t>P</w:t>
            </w:r>
            <w:r w:rsidRPr="008269E3">
              <w:rPr>
                <w:rFonts w:ascii="Arial" w:hAnsi="Arial" w:cs="Arial"/>
                <w:sz w:val="24"/>
                <w:szCs w:val="24"/>
              </w:rPr>
              <w:t>entru</w:t>
            </w:r>
            <w:r>
              <w:rPr>
                <w:rFonts w:ascii="Arial" w:hAnsi="Arial" w:cs="Arial"/>
                <w:sz w:val="24"/>
                <w:szCs w:val="24"/>
              </w:rPr>
              <w:t xml:space="preserve"> acestea</w:t>
            </w:r>
            <w:r w:rsidRPr="008269E3">
              <w:rPr>
                <w:rFonts w:ascii="Arial" w:hAnsi="Arial" w:cs="Arial"/>
                <w:sz w:val="24"/>
                <w:szCs w:val="24"/>
              </w:rPr>
              <w:t xml:space="preserve"> s-au elaborat deja o serie de documente necesare proiectării lucrărilor, fiind în prezent în așteptarea sumelor necesare pentru demararea efectivă a procedurilor de achiziție. De asemenea, ratarea obținerii în acest an a împrumutului va perpetua criticile publicului și ale specialiștilor în domeniu cu privire la condițiile de desfășurare a Festivalului și Concursului Internațional ”George Enescu”, devenit unul dintre cele mai apreciate și frecventate evenimente culturale europene și o incontestabilă carte de vizită pentru România.</w:t>
            </w:r>
          </w:p>
          <w:p w:rsidR="008269E3" w:rsidRPr="001519AD" w:rsidRDefault="008269E3" w:rsidP="008269E3">
            <w:pPr>
              <w:spacing w:line="240" w:lineRule="auto"/>
              <w:jc w:val="both"/>
              <w:rPr>
                <w:rFonts w:ascii="Arial" w:hAnsi="Arial" w:cs="Arial"/>
                <w:sz w:val="24"/>
                <w:szCs w:val="24"/>
              </w:rPr>
            </w:pPr>
            <w:r>
              <w:rPr>
                <w:rFonts w:ascii="Arial" w:hAnsi="Arial" w:cs="Arial"/>
                <w:sz w:val="24"/>
                <w:szCs w:val="24"/>
              </w:rPr>
              <w:t xml:space="preserve">       Precizăm şi faptul că, m</w:t>
            </w:r>
            <w:r w:rsidRPr="001519AD">
              <w:rPr>
                <w:rFonts w:ascii="Arial" w:hAnsi="Arial" w:cs="Arial"/>
                <w:sz w:val="24"/>
                <w:szCs w:val="24"/>
              </w:rPr>
              <w:t>ăsura refacerii imobilelor de patrimoniu aparținând Muzeului Național de Istorie a României și Teatrului și Operei din Cluj-Napoca este, de asemenea, asumată de Guvern prin Programul de Guvernare 2017-2020, la Capitolul Cultură. Culte. Minorități care specifică, la pag. 171, următoarele:</w:t>
            </w:r>
            <w:r>
              <w:rPr>
                <w:rFonts w:ascii="Arial" w:hAnsi="Arial" w:cs="Arial"/>
                <w:sz w:val="24"/>
                <w:szCs w:val="24"/>
              </w:rPr>
              <w:t xml:space="preserve"> </w:t>
            </w:r>
            <w:r w:rsidRPr="000325D6">
              <w:rPr>
                <w:rFonts w:ascii="Arial" w:hAnsi="Arial" w:cs="Arial"/>
                <w:i/>
                <w:sz w:val="24"/>
                <w:szCs w:val="24"/>
              </w:rPr>
              <w:t>„La fel de necesară este continuarea investițiilor la Muzeul Național de Istorie a României, în același timp și la Opera Română din Cluj, care în anul 2019 va împlini un secol de existență. Este important ca aceste instituții de cultură simbol ale României să nu fie neglijate în anul Centenarului Marii Uniri.”</w:t>
            </w:r>
          </w:p>
          <w:p w:rsidR="008269E3" w:rsidRDefault="00702005" w:rsidP="008269E3">
            <w:pPr>
              <w:spacing w:line="240" w:lineRule="auto"/>
              <w:jc w:val="both"/>
              <w:rPr>
                <w:rFonts w:ascii="Arial" w:hAnsi="Arial" w:cs="Arial"/>
                <w:sz w:val="24"/>
                <w:szCs w:val="24"/>
              </w:rPr>
            </w:pPr>
            <w:r>
              <w:rPr>
                <w:rFonts w:ascii="Arial" w:hAnsi="Arial" w:cs="Arial"/>
                <w:sz w:val="24"/>
                <w:szCs w:val="24"/>
              </w:rPr>
              <w:t xml:space="preserve">      </w:t>
            </w:r>
            <w:r w:rsidRPr="00702005">
              <w:rPr>
                <w:rFonts w:ascii="Arial" w:hAnsi="Arial" w:cs="Arial"/>
                <w:sz w:val="24"/>
                <w:szCs w:val="24"/>
              </w:rPr>
              <w:t>Ținând cont de faptul că în lipsa acestor măsuri legislative luate în regim de urgenţă, impuse de o situație extraordinară există pericolul de a nu putea fi accesate fondurile externe</w:t>
            </w:r>
            <w:r>
              <w:rPr>
                <w:rFonts w:ascii="Arial" w:hAnsi="Arial" w:cs="Arial"/>
                <w:sz w:val="24"/>
                <w:szCs w:val="24"/>
              </w:rPr>
              <w:t xml:space="preserve"> necesare, având ca şi</w:t>
            </w:r>
            <w:r w:rsidRPr="00702005">
              <w:rPr>
                <w:rFonts w:ascii="Arial" w:hAnsi="Arial" w:cs="Arial"/>
                <w:sz w:val="24"/>
                <w:szCs w:val="24"/>
              </w:rPr>
              <w:t xml:space="preserve"> consecin</w:t>
            </w:r>
            <w:r>
              <w:rPr>
                <w:rFonts w:ascii="Arial" w:hAnsi="Arial" w:cs="Arial"/>
                <w:sz w:val="24"/>
                <w:szCs w:val="24"/>
              </w:rPr>
              <w:t>ţa</w:t>
            </w:r>
            <w:r w:rsidRPr="00702005">
              <w:rPr>
                <w:rFonts w:ascii="Arial" w:hAnsi="Arial" w:cs="Arial"/>
                <w:sz w:val="24"/>
                <w:szCs w:val="24"/>
              </w:rPr>
              <w:t xml:space="preserve"> directă</w:t>
            </w:r>
            <w:r>
              <w:rPr>
                <w:rFonts w:ascii="Arial" w:hAnsi="Arial" w:cs="Arial"/>
                <w:sz w:val="24"/>
                <w:szCs w:val="24"/>
              </w:rPr>
              <w:t xml:space="preserve">  imposibilitatea</w:t>
            </w:r>
            <w:r w:rsidRPr="00702005">
              <w:rPr>
                <w:rFonts w:ascii="Arial" w:hAnsi="Arial" w:cs="Arial"/>
                <w:sz w:val="24"/>
                <w:szCs w:val="24"/>
              </w:rPr>
              <w:t xml:space="preserve"> </w:t>
            </w:r>
            <w:r w:rsidR="008D1FD2">
              <w:rPr>
                <w:rFonts w:ascii="Arial" w:hAnsi="Arial" w:cs="Arial"/>
                <w:sz w:val="24"/>
                <w:szCs w:val="24"/>
              </w:rPr>
              <w:t xml:space="preserve">demarării lucrărilor de </w:t>
            </w:r>
            <w:r w:rsidRPr="00702005">
              <w:rPr>
                <w:rFonts w:ascii="Arial" w:hAnsi="Arial" w:cs="Arial"/>
                <w:sz w:val="24"/>
                <w:szCs w:val="24"/>
              </w:rPr>
              <w:t>consolid</w:t>
            </w:r>
            <w:r w:rsidR="008D1FD2">
              <w:rPr>
                <w:rFonts w:ascii="Arial" w:hAnsi="Arial" w:cs="Arial"/>
                <w:sz w:val="24"/>
                <w:szCs w:val="24"/>
              </w:rPr>
              <w:t>a</w:t>
            </w:r>
            <w:r w:rsidRPr="00702005">
              <w:rPr>
                <w:rFonts w:ascii="Arial" w:hAnsi="Arial" w:cs="Arial"/>
                <w:sz w:val="24"/>
                <w:szCs w:val="24"/>
              </w:rPr>
              <w:t>r</w:t>
            </w:r>
            <w:r w:rsidR="008D1FD2">
              <w:rPr>
                <w:rFonts w:ascii="Arial" w:hAnsi="Arial" w:cs="Arial"/>
                <w:sz w:val="24"/>
                <w:szCs w:val="24"/>
              </w:rPr>
              <w:t>e</w:t>
            </w:r>
            <w:r>
              <w:rPr>
                <w:rFonts w:ascii="Arial" w:hAnsi="Arial" w:cs="Arial"/>
                <w:sz w:val="24"/>
                <w:szCs w:val="24"/>
              </w:rPr>
              <w:t xml:space="preserve"> şi moderniz</w:t>
            </w:r>
            <w:r w:rsidR="008D1FD2">
              <w:rPr>
                <w:rFonts w:ascii="Arial" w:hAnsi="Arial" w:cs="Arial"/>
                <w:sz w:val="24"/>
                <w:szCs w:val="24"/>
              </w:rPr>
              <w:t>a</w:t>
            </w:r>
            <w:r>
              <w:rPr>
                <w:rFonts w:ascii="Arial" w:hAnsi="Arial" w:cs="Arial"/>
                <w:sz w:val="24"/>
                <w:szCs w:val="24"/>
              </w:rPr>
              <w:t>r</w:t>
            </w:r>
            <w:r w:rsidR="008D1FD2">
              <w:rPr>
                <w:rFonts w:ascii="Arial" w:hAnsi="Arial" w:cs="Arial"/>
                <w:sz w:val="24"/>
                <w:szCs w:val="24"/>
              </w:rPr>
              <w:t>e a</w:t>
            </w:r>
            <w:r w:rsidRPr="00702005">
              <w:rPr>
                <w:rFonts w:ascii="Arial" w:hAnsi="Arial" w:cs="Arial"/>
                <w:sz w:val="24"/>
                <w:szCs w:val="24"/>
              </w:rPr>
              <w:t xml:space="preserve"> imobilului</w:t>
            </w:r>
            <w:r>
              <w:rPr>
                <w:rFonts w:ascii="Arial" w:hAnsi="Arial" w:cs="Arial"/>
                <w:sz w:val="24"/>
                <w:szCs w:val="24"/>
              </w:rPr>
              <w:t xml:space="preserve"> Sala Palatului</w:t>
            </w:r>
            <w:r w:rsidR="008269E3">
              <w:rPr>
                <w:rFonts w:ascii="Arial" w:hAnsi="Arial" w:cs="Arial"/>
                <w:sz w:val="24"/>
                <w:szCs w:val="24"/>
              </w:rPr>
              <w:t xml:space="preserve"> și respectării angajamentelor asumate prin Programul de guvernare 2017-2020, va fi eludată o  necesitate a societății exprimată fără echivoc în decursul ultimilor 10 ani și de a pune nemeritat în umbră un eveniment de talia Festivalului </w:t>
            </w:r>
            <w:r w:rsidR="00B23995" w:rsidRPr="000325D6">
              <w:rPr>
                <w:rFonts w:ascii="Arial" w:hAnsi="Arial" w:cs="Arial"/>
                <w:sz w:val="24"/>
                <w:szCs w:val="24"/>
              </w:rPr>
              <w:t>Internațional</w:t>
            </w:r>
            <w:r w:rsidR="00B23995">
              <w:rPr>
                <w:rFonts w:ascii="Arial" w:hAnsi="Arial" w:cs="Arial"/>
                <w:sz w:val="24"/>
                <w:szCs w:val="24"/>
              </w:rPr>
              <w:t xml:space="preserve"> </w:t>
            </w:r>
            <w:r w:rsidR="008269E3">
              <w:rPr>
                <w:rFonts w:ascii="Arial" w:hAnsi="Arial" w:cs="Arial"/>
                <w:sz w:val="24"/>
                <w:szCs w:val="24"/>
              </w:rPr>
              <w:t>„George Enescu”, dar și al altor evenimente remarcabile</w:t>
            </w:r>
            <w:r w:rsidR="009A18D7">
              <w:rPr>
                <w:rFonts w:ascii="Arial" w:hAnsi="Arial" w:cs="Arial"/>
                <w:sz w:val="24"/>
                <w:szCs w:val="24"/>
              </w:rPr>
              <w:t>.</w:t>
            </w:r>
          </w:p>
          <w:p w:rsidR="009A18D7" w:rsidRPr="00060DDB" w:rsidRDefault="009A18D7" w:rsidP="009A18D7">
            <w:pPr>
              <w:pStyle w:val="NoSpacing"/>
              <w:jc w:val="both"/>
              <w:rPr>
                <w:rFonts w:ascii="Arial" w:hAnsi="Arial" w:cs="Arial"/>
                <w:sz w:val="24"/>
                <w:szCs w:val="24"/>
              </w:rPr>
            </w:pPr>
            <w:r>
              <w:rPr>
                <w:rFonts w:ascii="Arial" w:hAnsi="Arial" w:cs="Arial"/>
                <w:sz w:val="24"/>
                <w:szCs w:val="24"/>
              </w:rPr>
              <w:t xml:space="preserve">      </w:t>
            </w:r>
            <w:r w:rsidRPr="000325D6">
              <w:rPr>
                <w:rFonts w:ascii="Arial" w:eastAsia="Calibri" w:hAnsi="Arial" w:cs="Arial"/>
                <w:sz w:val="24"/>
                <w:szCs w:val="24"/>
                <w:lang w:val="ro-RO"/>
              </w:rPr>
              <w:t xml:space="preserve">Pentru respectarea </w:t>
            </w:r>
            <w:r>
              <w:rPr>
                <w:rFonts w:ascii="Arial" w:hAnsi="Arial" w:cs="Arial"/>
                <w:sz w:val="24"/>
                <w:szCs w:val="24"/>
              </w:rPr>
              <w:t>obligației</w:t>
            </w:r>
            <w:r w:rsidRPr="000325D6">
              <w:rPr>
                <w:rFonts w:ascii="Arial" w:eastAsia="Calibri" w:hAnsi="Arial" w:cs="Arial"/>
                <w:sz w:val="24"/>
                <w:szCs w:val="24"/>
                <w:lang w:val="ro-RO"/>
              </w:rPr>
              <w:t xml:space="preserve"> Guvernului, dată fiind durata anticipată a unei investiții de anvergura celei ce urmează a fi realizată la Sala Palatului, având în vedere regularitatea edițiilor Festivalului Internațional „George Enescu”, precum și termenul asumat de partea română în relația cu finanțatorul extern pentru aprobarea împrumutului</w:t>
            </w:r>
            <w:r>
              <w:rPr>
                <w:rFonts w:ascii="Arial" w:eastAsia="Calibri" w:hAnsi="Arial" w:cs="Arial"/>
                <w:sz w:val="24"/>
                <w:szCs w:val="24"/>
                <w:lang w:val="ro-RO"/>
              </w:rPr>
              <w:t xml:space="preserve"> (</w:t>
            </w:r>
            <w:r w:rsidRPr="000325D6">
              <w:rPr>
                <w:rFonts w:ascii="Arial" w:eastAsia="Calibri" w:hAnsi="Arial" w:cs="Arial"/>
                <w:sz w:val="24"/>
                <w:szCs w:val="24"/>
                <w:lang w:val="ro-RO"/>
              </w:rPr>
              <w:t>martie 2018</w:t>
            </w:r>
            <w:r>
              <w:rPr>
                <w:rFonts w:ascii="Arial" w:eastAsia="Calibri" w:hAnsi="Arial" w:cs="Arial"/>
                <w:sz w:val="24"/>
                <w:szCs w:val="24"/>
                <w:lang w:val="ro-RO"/>
              </w:rPr>
              <w:t>)</w:t>
            </w:r>
            <w:r w:rsidRPr="000325D6">
              <w:rPr>
                <w:rFonts w:ascii="Arial" w:eastAsia="Calibri" w:hAnsi="Arial" w:cs="Arial"/>
                <w:sz w:val="24"/>
                <w:szCs w:val="24"/>
                <w:lang w:val="ro-RO"/>
              </w:rPr>
              <w:t xml:space="preserve">, este imperios necesară adoptarea de urgență a prezentului act normativ care să </w:t>
            </w:r>
            <w:r w:rsidRPr="000325D6">
              <w:rPr>
                <w:rFonts w:ascii="Arial" w:eastAsia="Calibri" w:hAnsi="Arial" w:cs="Arial"/>
                <w:sz w:val="24"/>
                <w:szCs w:val="24"/>
                <w:lang w:val="ro-RO"/>
              </w:rPr>
              <w:lastRenderedPageBreak/>
              <w:t>faciliteze accesarea creditelor externe în timp util, respectiv ca cererea de împrumut să poată fi transmisă Consiliului de Administrație a Băncii de Dezvoltare a Consiliului Europei în luna decembrie 2017.</w:t>
            </w:r>
            <w:r w:rsidRPr="00060DDB">
              <w:rPr>
                <w:rFonts w:ascii="Arial" w:hAnsi="Arial" w:cs="Arial"/>
                <w:sz w:val="24"/>
                <w:szCs w:val="24"/>
              </w:rPr>
              <w:t xml:space="preserve"> </w:t>
            </w:r>
          </w:p>
          <w:p w:rsidR="00D65E21" w:rsidRPr="000179C0" w:rsidRDefault="00702005" w:rsidP="008269E3">
            <w:pPr>
              <w:spacing w:line="240" w:lineRule="auto"/>
              <w:jc w:val="both"/>
              <w:rPr>
                <w:rStyle w:val="do1"/>
                <w:rFonts w:ascii="Arial" w:hAnsi="Arial" w:cs="Arial"/>
                <w:b w:val="0"/>
                <w:sz w:val="24"/>
                <w:szCs w:val="24"/>
              </w:rPr>
            </w:pPr>
            <w:r>
              <w:rPr>
                <w:rFonts w:ascii="Arial" w:hAnsi="Arial" w:cs="Arial"/>
                <w:sz w:val="24"/>
                <w:szCs w:val="24"/>
              </w:rPr>
              <w:t xml:space="preserve">       Prin urmare, se impune adoptarea prezentului proiect normativ în regim de urgenţă, aceasta fiind singura posibilitate de intervenţie</w:t>
            </w:r>
            <w:r w:rsidR="008D1FD2">
              <w:rPr>
                <w:rFonts w:ascii="Arial" w:hAnsi="Arial" w:cs="Arial"/>
                <w:sz w:val="24"/>
                <w:szCs w:val="24"/>
              </w:rPr>
              <w:t xml:space="preserve"> legislativă</w:t>
            </w:r>
            <w:r>
              <w:rPr>
                <w:rFonts w:ascii="Arial" w:hAnsi="Arial" w:cs="Arial"/>
                <w:sz w:val="24"/>
                <w:szCs w:val="24"/>
              </w:rPr>
              <w:t xml:space="preserve">, care poate asigura, în timp util, obţinerea fondurilor necesare reabilitării imobilului Sala Palatului, şi implicit punerea </w:t>
            </w:r>
            <w:r w:rsidR="008D1FD2">
              <w:rPr>
                <w:rFonts w:ascii="Arial" w:hAnsi="Arial" w:cs="Arial"/>
                <w:sz w:val="24"/>
                <w:szCs w:val="24"/>
              </w:rPr>
              <w:t xml:space="preserve">acestuia </w:t>
            </w:r>
            <w:r>
              <w:rPr>
                <w:rFonts w:ascii="Arial" w:hAnsi="Arial" w:cs="Arial"/>
                <w:sz w:val="24"/>
                <w:szCs w:val="24"/>
              </w:rPr>
              <w:t>în valoare.</w:t>
            </w:r>
          </w:p>
          <w:p w:rsidR="000179C0" w:rsidRPr="000179C0" w:rsidRDefault="000179C0" w:rsidP="009303F0">
            <w:pPr>
              <w:pStyle w:val="NoSpacing"/>
              <w:jc w:val="both"/>
              <w:rPr>
                <w:rFonts w:ascii="Arial" w:hAnsi="Arial" w:cs="Arial"/>
                <w:sz w:val="24"/>
                <w:szCs w:val="24"/>
              </w:rPr>
            </w:pPr>
          </w:p>
        </w:tc>
      </w:tr>
    </w:tbl>
    <w:p w:rsidR="000D1256" w:rsidRPr="000179C0" w:rsidRDefault="000D1256">
      <w:pPr>
        <w:rPr>
          <w:rFonts w:ascii="Arial" w:hAnsi="Arial" w:cs="Arial"/>
          <w:sz w:val="24"/>
          <w:szCs w:val="24"/>
        </w:rPr>
      </w:pPr>
    </w:p>
    <w:tbl>
      <w:tblPr>
        <w:tblW w:w="9639"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4444"/>
        <w:gridCol w:w="5195"/>
      </w:tblGrid>
      <w:tr w:rsidR="00157D02" w:rsidRPr="000179C0" w:rsidTr="00157D02">
        <w:trPr>
          <w:tblCellSpacing w:w="0" w:type="dxa"/>
        </w:trPr>
        <w:tc>
          <w:tcPr>
            <w:tcW w:w="9639" w:type="dxa"/>
            <w:gridSpan w:val="2"/>
            <w:tcBorders>
              <w:top w:val="outset" w:sz="6" w:space="0" w:color="auto"/>
              <w:left w:val="outset" w:sz="6" w:space="0" w:color="auto"/>
              <w:bottom w:val="outset" w:sz="6" w:space="0" w:color="auto"/>
              <w:right w:val="outset" w:sz="6" w:space="0" w:color="auto"/>
            </w:tcBorders>
          </w:tcPr>
          <w:p w:rsidR="000D1256" w:rsidRPr="000179C0" w:rsidRDefault="00157D02" w:rsidP="000D1256">
            <w:pPr>
              <w:pStyle w:val="NoSpacing"/>
              <w:jc w:val="center"/>
              <w:rPr>
                <w:rFonts w:ascii="Arial" w:hAnsi="Arial" w:cs="Arial"/>
                <w:b/>
                <w:sz w:val="24"/>
                <w:szCs w:val="24"/>
              </w:rPr>
            </w:pPr>
            <w:r w:rsidRPr="000179C0">
              <w:rPr>
                <w:rFonts w:ascii="Arial" w:hAnsi="Arial" w:cs="Arial"/>
                <w:b/>
                <w:sz w:val="24"/>
                <w:szCs w:val="24"/>
              </w:rPr>
              <w:t xml:space="preserve">Secţiunea a 3-a </w:t>
            </w:r>
          </w:p>
          <w:p w:rsidR="00157D02" w:rsidRPr="000179C0" w:rsidRDefault="00157D02" w:rsidP="000D1256">
            <w:pPr>
              <w:pStyle w:val="NoSpacing"/>
              <w:jc w:val="center"/>
              <w:rPr>
                <w:rFonts w:ascii="Arial" w:hAnsi="Arial" w:cs="Arial"/>
                <w:b/>
                <w:sz w:val="24"/>
                <w:szCs w:val="24"/>
              </w:rPr>
            </w:pPr>
            <w:r w:rsidRPr="000179C0">
              <w:rPr>
                <w:rFonts w:ascii="Arial" w:hAnsi="Arial" w:cs="Arial"/>
                <w:b/>
                <w:sz w:val="24"/>
                <w:szCs w:val="24"/>
              </w:rPr>
              <w:t>Impactul socioeconomic al proiectului de act normativ</w:t>
            </w:r>
          </w:p>
        </w:tc>
      </w:tr>
      <w:tr w:rsidR="00157D02" w:rsidRPr="000179C0" w:rsidTr="0079644E">
        <w:trPr>
          <w:tblCellSpacing w:w="0" w:type="dxa"/>
        </w:trPr>
        <w:tc>
          <w:tcPr>
            <w:tcW w:w="4444"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1. Impactul macroeconomic</w:t>
            </w:r>
          </w:p>
        </w:tc>
        <w:tc>
          <w:tcPr>
            <w:tcW w:w="5195" w:type="dxa"/>
            <w:tcBorders>
              <w:top w:val="outset" w:sz="6" w:space="0" w:color="auto"/>
              <w:left w:val="outset" w:sz="6" w:space="0" w:color="auto"/>
              <w:bottom w:val="outset" w:sz="6" w:space="0" w:color="auto"/>
              <w:right w:val="outset" w:sz="6" w:space="0" w:color="auto"/>
            </w:tcBorders>
          </w:tcPr>
          <w:p w:rsidR="00157D02" w:rsidRPr="000179C0" w:rsidRDefault="000D1256" w:rsidP="000D1256">
            <w:pPr>
              <w:pStyle w:val="NoSpacing"/>
              <w:jc w:val="both"/>
              <w:rPr>
                <w:rFonts w:ascii="Arial" w:hAnsi="Arial" w:cs="Arial"/>
                <w:sz w:val="24"/>
                <w:szCs w:val="24"/>
              </w:rPr>
            </w:pPr>
            <w:r w:rsidRPr="000179C0">
              <w:rPr>
                <w:rFonts w:ascii="Arial" w:hAnsi="Arial" w:cs="Arial"/>
                <w:sz w:val="24"/>
                <w:szCs w:val="24"/>
              </w:rPr>
              <w:t>Nu este cazul.</w:t>
            </w:r>
          </w:p>
        </w:tc>
      </w:tr>
      <w:tr w:rsidR="00157D02" w:rsidRPr="000179C0" w:rsidTr="0079644E">
        <w:trPr>
          <w:tblCellSpacing w:w="0" w:type="dxa"/>
        </w:trPr>
        <w:tc>
          <w:tcPr>
            <w:tcW w:w="4444"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1</w:t>
            </w:r>
            <w:r w:rsidRPr="000179C0">
              <w:rPr>
                <w:rFonts w:ascii="Arial" w:hAnsi="Arial" w:cs="Arial"/>
                <w:sz w:val="24"/>
                <w:szCs w:val="24"/>
                <w:vertAlign w:val="superscript"/>
              </w:rPr>
              <w:t>1</w:t>
            </w:r>
            <w:r w:rsidRPr="000179C0">
              <w:rPr>
                <w:rFonts w:ascii="Arial" w:hAnsi="Arial" w:cs="Arial"/>
                <w:sz w:val="24"/>
                <w:szCs w:val="24"/>
              </w:rPr>
              <w:t>.Impactul asupra mediului concurenţial şi domeniului ajutoarelor de stat</w:t>
            </w:r>
          </w:p>
        </w:tc>
        <w:tc>
          <w:tcPr>
            <w:tcW w:w="5195" w:type="dxa"/>
            <w:tcBorders>
              <w:top w:val="outset" w:sz="6" w:space="0" w:color="auto"/>
              <w:left w:val="outset" w:sz="6" w:space="0" w:color="auto"/>
              <w:bottom w:val="outset" w:sz="6" w:space="0" w:color="auto"/>
              <w:right w:val="outset" w:sz="6" w:space="0" w:color="auto"/>
            </w:tcBorders>
          </w:tcPr>
          <w:p w:rsidR="00157D02" w:rsidRPr="000179C0" w:rsidRDefault="000D1256" w:rsidP="000D1256">
            <w:pPr>
              <w:pStyle w:val="NoSpacing"/>
              <w:jc w:val="both"/>
              <w:rPr>
                <w:rFonts w:ascii="Arial" w:hAnsi="Arial" w:cs="Arial"/>
                <w:sz w:val="24"/>
                <w:szCs w:val="24"/>
              </w:rPr>
            </w:pPr>
            <w:r w:rsidRPr="000179C0">
              <w:rPr>
                <w:rFonts w:ascii="Arial" w:hAnsi="Arial" w:cs="Arial"/>
                <w:sz w:val="24"/>
                <w:szCs w:val="24"/>
              </w:rPr>
              <w:t>Nu este cazul.</w:t>
            </w:r>
          </w:p>
        </w:tc>
      </w:tr>
      <w:tr w:rsidR="00157D02" w:rsidRPr="000179C0" w:rsidTr="0079644E">
        <w:trPr>
          <w:tblCellSpacing w:w="0" w:type="dxa"/>
        </w:trPr>
        <w:tc>
          <w:tcPr>
            <w:tcW w:w="4444"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2. Impactul asupra mediului de afaceri</w:t>
            </w:r>
          </w:p>
        </w:tc>
        <w:tc>
          <w:tcPr>
            <w:tcW w:w="5195" w:type="dxa"/>
            <w:tcBorders>
              <w:top w:val="outset" w:sz="6" w:space="0" w:color="auto"/>
              <w:left w:val="outset" w:sz="6" w:space="0" w:color="auto"/>
              <w:bottom w:val="outset" w:sz="6" w:space="0" w:color="auto"/>
              <w:right w:val="outset" w:sz="6" w:space="0" w:color="auto"/>
            </w:tcBorders>
          </w:tcPr>
          <w:p w:rsidR="00157D02" w:rsidRPr="000179C0" w:rsidRDefault="00D65E21" w:rsidP="008474E9">
            <w:pPr>
              <w:pStyle w:val="NoSpacing"/>
              <w:jc w:val="both"/>
              <w:rPr>
                <w:rFonts w:ascii="Arial" w:hAnsi="Arial" w:cs="Arial"/>
                <w:sz w:val="24"/>
                <w:szCs w:val="24"/>
              </w:rPr>
            </w:pPr>
            <w:r w:rsidRPr="000179C0">
              <w:rPr>
                <w:rFonts w:ascii="Arial" w:hAnsi="Arial" w:cs="Arial"/>
                <w:sz w:val="24"/>
                <w:szCs w:val="24"/>
              </w:rPr>
              <w:t>Nu este cazul.</w:t>
            </w:r>
          </w:p>
        </w:tc>
      </w:tr>
      <w:tr w:rsidR="000D1256" w:rsidRPr="000179C0" w:rsidTr="0079644E">
        <w:trPr>
          <w:tblCellSpacing w:w="0" w:type="dxa"/>
        </w:trPr>
        <w:tc>
          <w:tcPr>
            <w:tcW w:w="4444" w:type="dxa"/>
            <w:tcBorders>
              <w:top w:val="outset" w:sz="6" w:space="0" w:color="auto"/>
              <w:left w:val="outset" w:sz="6" w:space="0" w:color="auto"/>
              <w:bottom w:val="outset" w:sz="6" w:space="0" w:color="auto"/>
              <w:right w:val="outset" w:sz="6" w:space="0" w:color="auto"/>
            </w:tcBorders>
          </w:tcPr>
          <w:p w:rsidR="000D1256" w:rsidRPr="000179C0" w:rsidRDefault="000D1256" w:rsidP="000D1256">
            <w:pPr>
              <w:pStyle w:val="NoSpacing"/>
              <w:jc w:val="both"/>
              <w:rPr>
                <w:rFonts w:ascii="Arial" w:hAnsi="Arial" w:cs="Arial"/>
                <w:sz w:val="24"/>
                <w:szCs w:val="24"/>
              </w:rPr>
            </w:pPr>
            <w:r w:rsidRPr="000179C0">
              <w:rPr>
                <w:rFonts w:ascii="Arial" w:hAnsi="Arial" w:cs="Arial"/>
                <w:sz w:val="24"/>
                <w:szCs w:val="24"/>
              </w:rPr>
              <w:t>2</w:t>
            </w:r>
            <w:r w:rsidRPr="000179C0">
              <w:rPr>
                <w:rFonts w:ascii="Arial" w:hAnsi="Arial" w:cs="Arial"/>
                <w:sz w:val="24"/>
                <w:szCs w:val="24"/>
                <w:vertAlign w:val="superscript"/>
              </w:rPr>
              <w:t>1</w:t>
            </w:r>
            <w:r w:rsidRPr="000179C0">
              <w:rPr>
                <w:rFonts w:ascii="Arial" w:hAnsi="Arial" w:cs="Arial"/>
                <w:sz w:val="24"/>
                <w:szCs w:val="24"/>
              </w:rPr>
              <w:t>. Impactul asupra sarcinilor administrative</w:t>
            </w:r>
          </w:p>
        </w:tc>
        <w:tc>
          <w:tcPr>
            <w:tcW w:w="5195" w:type="dxa"/>
            <w:tcBorders>
              <w:top w:val="outset" w:sz="6" w:space="0" w:color="auto"/>
              <w:left w:val="outset" w:sz="6" w:space="0" w:color="auto"/>
              <w:bottom w:val="outset" w:sz="6" w:space="0" w:color="auto"/>
              <w:right w:val="outset" w:sz="6" w:space="0" w:color="auto"/>
            </w:tcBorders>
          </w:tcPr>
          <w:p w:rsidR="000D1256" w:rsidRPr="000179C0" w:rsidRDefault="000D1256" w:rsidP="000D1256">
            <w:pPr>
              <w:pStyle w:val="NoSpacing"/>
              <w:jc w:val="both"/>
              <w:rPr>
                <w:rFonts w:ascii="Arial" w:hAnsi="Arial" w:cs="Arial"/>
                <w:sz w:val="24"/>
                <w:szCs w:val="24"/>
              </w:rPr>
            </w:pPr>
            <w:r w:rsidRPr="000179C0">
              <w:rPr>
                <w:rFonts w:ascii="Arial" w:hAnsi="Arial" w:cs="Arial"/>
                <w:sz w:val="24"/>
                <w:szCs w:val="24"/>
              </w:rPr>
              <w:t>Nu este cazul.</w:t>
            </w:r>
          </w:p>
        </w:tc>
      </w:tr>
      <w:tr w:rsidR="000D1256" w:rsidRPr="000179C0" w:rsidTr="0079644E">
        <w:trPr>
          <w:tblCellSpacing w:w="0" w:type="dxa"/>
        </w:trPr>
        <w:tc>
          <w:tcPr>
            <w:tcW w:w="4444" w:type="dxa"/>
            <w:tcBorders>
              <w:top w:val="outset" w:sz="6" w:space="0" w:color="auto"/>
              <w:left w:val="outset" w:sz="6" w:space="0" w:color="auto"/>
              <w:bottom w:val="outset" w:sz="6" w:space="0" w:color="auto"/>
              <w:right w:val="outset" w:sz="6" w:space="0" w:color="auto"/>
            </w:tcBorders>
          </w:tcPr>
          <w:p w:rsidR="000D1256" w:rsidRPr="000179C0" w:rsidRDefault="000D1256" w:rsidP="000D1256">
            <w:pPr>
              <w:pStyle w:val="NoSpacing"/>
              <w:jc w:val="both"/>
              <w:rPr>
                <w:rFonts w:ascii="Arial" w:hAnsi="Arial" w:cs="Arial"/>
                <w:sz w:val="24"/>
                <w:szCs w:val="24"/>
              </w:rPr>
            </w:pPr>
            <w:r w:rsidRPr="000179C0">
              <w:rPr>
                <w:rFonts w:ascii="Arial" w:hAnsi="Arial" w:cs="Arial"/>
                <w:sz w:val="24"/>
                <w:szCs w:val="24"/>
              </w:rPr>
              <w:t>2</w:t>
            </w:r>
            <w:r w:rsidRPr="000179C0">
              <w:rPr>
                <w:rFonts w:ascii="Arial" w:hAnsi="Arial" w:cs="Arial"/>
                <w:sz w:val="24"/>
                <w:szCs w:val="24"/>
                <w:vertAlign w:val="superscript"/>
              </w:rPr>
              <w:t>2</w:t>
            </w:r>
            <w:r w:rsidRPr="000179C0">
              <w:rPr>
                <w:rFonts w:ascii="Arial" w:hAnsi="Arial" w:cs="Arial"/>
                <w:sz w:val="24"/>
                <w:szCs w:val="24"/>
              </w:rPr>
              <w:t>. Impactul asupra întreprinderilor mici şi mijlocii</w:t>
            </w:r>
          </w:p>
        </w:tc>
        <w:tc>
          <w:tcPr>
            <w:tcW w:w="5195" w:type="dxa"/>
            <w:tcBorders>
              <w:top w:val="outset" w:sz="6" w:space="0" w:color="auto"/>
              <w:left w:val="outset" w:sz="6" w:space="0" w:color="auto"/>
              <w:bottom w:val="outset" w:sz="6" w:space="0" w:color="auto"/>
              <w:right w:val="outset" w:sz="6" w:space="0" w:color="auto"/>
            </w:tcBorders>
          </w:tcPr>
          <w:p w:rsidR="000D1256" w:rsidRPr="000179C0" w:rsidRDefault="00D65E21" w:rsidP="008474E9">
            <w:pPr>
              <w:pStyle w:val="NoSpacing"/>
              <w:jc w:val="both"/>
              <w:rPr>
                <w:rFonts w:ascii="Arial" w:hAnsi="Arial" w:cs="Arial"/>
                <w:sz w:val="24"/>
                <w:szCs w:val="24"/>
              </w:rPr>
            </w:pPr>
            <w:r w:rsidRPr="000179C0">
              <w:rPr>
                <w:rFonts w:ascii="Arial" w:hAnsi="Arial" w:cs="Arial"/>
                <w:sz w:val="24"/>
                <w:szCs w:val="24"/>
              </w:rPr>
              <w:t>Nu este cazul.</w:t>
            </w:r>
          </w:p>
        </w:tc>
      </w:tr>
      <w:tr w:rsidR="00157D02" w:rsidRPr="000179C0" w:rsidTr="0079644E">
        <w:trPr>
          <w:tblCellSpacing w:w="0" w:type="dxa"/>
        </w:trPr>
        <w:tc>
          <w:tcPr>
            <w:tcW w:w="4444"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3. Impactul social</w:t>
            </w:r>
          </w:p>
        </w:tc>
        <w:tc>
          <w:tcPr>
            <w:tcW w:w="5195" w:type="dxa"/>
            <w:tcBorders>
              <w:top w:val="outset" w:sz="6" w:space="0" w:color="auto"/>
              <w:left w:val="outset" w:sz="6" w:space="0" w:color="auto"/>
              <w:bottom w:val="outset" w:sz="6" w:space="0" w:color="auto"/>
              <w:right w:val="outset" w:sz="6" w:space="0" w:color="auto"/>
            </w:tcBorders>
          </w:tcPr>
          <w:p w:rsidR="00157D02" w:rsidRPr="000179C0" w:rsidRDefault="000D1256" w:rsidP="000D1256">
            <w:pPr>
              <w:pStyle w:val="NoSpacing"/>
              <w:jc w:val="both"/>
              <w:rPr>
                <w:rFonts w:ascii="Arial" w:hAnsi="Arial" w:cs="Arial"/>
                <w:sz w:val="24"/>
                <w:szCs w:val="24"/>
              </w:rPr>
            </w:pPr>
            <w:r w:rsidRPr="000179C0">
              <w:rPr>
                <w:rFonts w:ascii="Arial" w:hAnsi="Arial" w:cs="Arial"/>
                <w:sz w:val="24"/>
                <w:szCs w:val="24"/>
              </w:rPr>
              <w:t>Nu este cazul.</w:t>
            </w:r>
          </w:p>
        </w:tc>
      </w:tr>
      <w:tr w:rsidR="00157D02" w:rsidRPr="000179C0" w:rsidTr="0079644E">
        <w:trPr>
          <w:tblCellSpacing w:w="0" w:type="dxa"/>
        </w:trPr>
        <w:tc>
          <w:tcPr>
            <w:tcW w:w="4444"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 xml:space="preserve">4. Impactul asupra mediului </w:t>
            </w:r>
          </w:p>
        </w:tc>
        <w:tc>
          <w:tcPr>
            <w:tcW w:w="5195" w:type="dxa"/>
            <w:tcBorders>
              <w:top w:val="outset" w:sz="6" w:space="0" w:color="auto"/>
              <w:left w:val="outset" w:sz="6" w:space="0" w:color="auto"/>
              <w:bottom w:val="outset" w:sz="6" w:space="0" w:color="auto"/>
              <w:right w:val="outset" w:sz="6" w:space="0" w:color="auto"/>
            </w:tcBorders>
          </w:tcPr>
          <w:p w:rsidR="00157D02" w:rsidRPr="000179C0" w:rsidRDefault="000D1256" w:rsidP="000D1256">
            <w:pPr>
              <w:pStyle w:val="NoSpacing"/>
              <w:jc w:val="both"/>
              <w:rPr>
                <w:rFonts w:ascii="Arial" w:hAnsi="Arial" w:cs="Arial"/>
                <w:sz w:val="24"/>
                <w:szCs w:val="24"/>
              </w:rPr>
            </w:pPr>
            <w:r w:rsidRPr="000179C0">
              <w:rPr>
                <w:rFonts w:ascii="Arial" w:hAnsi="Arial" w:cs="Arial"/>
                <w:sz w:val="24"/>
                <w:szCs w:val="24"/>
              </w:rPr>
              <w:t>Nu este cazul.</w:t>
            </w:r>
          </w:p>
        </w:tc>
      </w:tr>
      <w:tr w:rsidR="00157D02" w:rsidRPr="000179C0" w:rsidTr="0079644E">
        <w:trPr>
          <w:tblCellSpacing w:w="0" w:type="dxa"/>
        </w:trPr>
        <w:tc>
          <w:tcPr>
            <w:tcW w:w="4444"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5. Alte informaţii</w:t>
            </w:r>
          </w:p>
        </w:tc>
        <w:tc>
          <w:tcPr>
            <w:tcW w:w="5195"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Nu au fost identificate.</w:t>
            </w:r>
          </w:p>
        </w:tc>
      </w:tr>
    </w:tbl>
    <w:p w:rsidR="000D1256" w:rsidRPr="000179C0" w:rsidRDefault="000D1256">
      <w:pPr>
        <w:rPr>
          <w:rFonts w:ascii="Arial" w:hAnsi="Arial" w:cs="Arial"/>
          <w:sz w:val="24"/>
          <w:szCs w:val="24"/>
        </w:rPr>
      </w:pPr>
    </w:p>
    <w:tbl>
      <w:tblPr>
        <w:tblW w:w="0" w:type="auto"/>
        <w:tblCellSpacing w:w="0" w:type="dxa"/>
        <w:tblInd w:w="3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4395"/>
        <w:gridCol w:w="1417"/>
        <w:gridCol w:w="965"/>
        <w:gridCol w:w="594"/>
        <w:gridCol w:w="594"/>
        <w:gridCol w:w="594"/>
        <w:gridCol w:w="1281"/>
      </w:tblGrid>
      <w:tr w:rsidR="00157D02" w:rsidRPr="000179C0" w:rsidTr="00060DDB">
        <w:trPr>
          <w:tblCellSpacing w:w="0" w:type="dxa"/>
        </w:trPr>
        <w:tc>
          <w:tcPr>
            <w:tcW w:w="9840" w:type="dxa"/>
            <w:gridSpan w:val="7"/>
            <w:tcBorders>
              <w:top w:val="outset" w:sz="6" w:space="0" w:color="auto"/>
              <w:left w:val="outset" w:sz="6" w:space="0" w:color="auto"/>
              <w:bottom w:val="outset" w:sz="6" w:space="0" w:color="auto"/>
              <w:right w:val="outset" w:sz="6" w:space="0" w:color="auto"/>
            </w:tcBorders>
            <w:vAlign w:val="center"/>
          </w:tcPr>
          <w:p w:rsidR="000D1256" w:rsidRPr="000179C0" w:rsidRDefault="00157D02" w:rsidP="000D1256">
            <w:pPr>
              <w:pStyle w:val="NoSpacing"/>
              <w:jc w:val="center"/>
              <w:rPr>
                <w:rFonts w:ascii="Arial" w:hAnsi="Arial" w:cs="Arial"/>
                <w:b/>
                <w:sz w:val="24"/>
                <w:szCs w:val="24"/>
              </w:rPr>
            </w:pPr>
            <w:r w:rsidRPr="000179C0">
              <w:rPr>
                <w:rFonts w:ascii="Arial" w:hAnsi="Arial" w:cs="Arial"/>
                <w:b/>
                <w:sz w:val="24"/>
                <w:szCs w:val="24"/>
              </w:rPr>
              <w:t>Secţiunea a 4-a</w:t>
            </w:r>
          </w:p>
          <w:p w:rsidR="000D1256" w:rsidRPr="000179C0" w:rsidRDefault="00157D02" w:rsidP="000D1256">
            <w:pPr>
              <w:pStyle w:val="NoSpacing"/>
              <w:jc w:val="center"/>
              <w:rPr>
                <w:rFonts w:ascii="Arial" w:hAnsi="Arial" w:cs="Arial"/>
                <w:b/>
                <w:sz w:val="24"/>
                <w:szCs w:val="24"/>
              </w:rPr>
            </w:pPr>
            <w:r w:rsidRPr="000179C0">
              <w:rPr>
                <w:rFonts w:ascii="Arial" w:hAnsi="Arial" w:cs="Arial"/>
                <w:b/>
                <w:sz w:val="24"/>
                <w:szCs w:val="24"/>
              </w:rPr>
              <w:t xml:space="preserve">Impactul financiar asupra bugetului general consolidat, atât pe termen scurt, </w:t>
            </w:r>
          </w:p>
          <w:p w:rsidR="00157D02" w:rsidRPr="000179C0" w:rsidRDefault="00157D02" w:rsidP="000D1256">
            <w:pPr>
              <w:pStyle w:val="NoSpacing"/>
              <w:jc w:val="center"/>
              <w:rPr>
                <w:rFonts w:ascii="Arial" w:hAnsi="Arial" w:cs="Arial"/>
                <w:sz w:val="24"/>
                <w:szCs w:val="24"/>
              </w:rPr>
            </w:pPr>
            <w:r w:rsidRPr="000179C0">
              <w:rPr>
                <w:rFonts w:ascii="Arial" w:hAnsi="Arial" w:cs="Arial"/>
                <w:b/>
                <w:sz w:val="24"/>
                <w:szCs w:val="24"/>
              </w:rPr>
              <w:t>pentru anul curent, cât şi pe termen lung (pe 5 ani)</w:t>
            </w:r>
          </w:p>
        </w:tc>
      </w:tr>
      <w:tr w:rsidR="00157D02" w:rsidRPr="000179C0" w:rsidTr="00060DDB">
        <w:trPr>
          <w:tblCellSpacing w:w="0" w:type="dxa"/>
        </w:trPr>
        <w:tc>
          <w:tcPr>
            <w:tcW w:w="9840" w:type="dxa"/>
            <w:gridSpan w:val="7"/>
            <w:tcBorders>
              <w:top w:val="outset" w:sz="6" w:space="0" w:color="auto"/>
              <w:left w:val="outset" w:sz="6" w:space="0" w:color="auto"/>
              <w:bottom w:val="outset" w:sz="6" w:space="0" w:color="auto"/>
              <w:right w:val="outset" w:sz="6" w:space="0" w:color="auto"/>
            </w:tcBorders>
            <w:vAlign w:val="center"/>
          </w:tcPr>
          <w:p w:rsidR="00157D02" w:rsidRPr="000179C0" w:rsidRDefault="00157D02" w:rsidP="00796749">
            <w:pPr>
              <w:pStyle w:val="NoSpacing"/>
              <w:jc w:val="right"/>
              <w:rPr>
                <w:rFonts w:ascii="Arial" w:hAnsi="Arial" w:cs="Arial"/>
                <w:sz w:val="24"/>
                <w:szCs w:val="24"/>
              </w:rPr>
            </w:pPr>
            <w:r w:rsidRPr="000179C0">
              <w:rPr>
                <w:rFonts w:ascii="Arial" w:hAnsi="Arial" w:cs="Arial"/>
                <w:sz w:val="24"/>
                <w:szCs w:val="24"/>
              </w:rPr>
              <w:t>- mii lei -</w:t>
            </w:r>
          </w:p>
        </w:tc>
      </w:tr>
      <w:tr w:rsidR="00157D02"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157D02">
            <w:pPr>
              <w:pStyle w:val="NoSpacing"/>
              <w:rPr>
                <w:rFonts w:ascii="Arial" w:hAnsi="Arial" w:cs="Arial"/>
                <w:sz w:val="24"/>
                <w:szCs w:val="24"/>
              </w:rPr>
            </w:pPr>
            <w:r w:rsidRPr="000179C0">
              <w:rPr>
                <w:rFonts w:ascii="Arial" w:hAnsi="Arial" w:cs="Arial"/>
                <w:sz w:val="24"/>
                <w:szCs w:val="24"/>
              </w:rPr>
              <w:t>Indicatori</w:t>
            </w:r>
          </w:p>
        </w:tc>
        <w:tc>
          <w:tcPr>
            <w:tcW w:w="1417"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157D02">
            <w:pPr>
              <w:pStyle w:val="NoSpacing"/>
              <w:rPr>
                <w:rFonts w:ascii="Arial" w:hAnsi="Arial" w:cs="Arial"/>
                <w:sz w:val="24"/>
                <w:szCs w:val="24"/>
              </w:rPr>
            </w:pPr>
            <w:r w:rsidRPr="000179C0">
              <w:rPr>
                <w:rFonts w:ascii="Arial" w:hAnsi="Arial" w:cs="Arial"/>
                <w:sz w:val="24"/>
                <w:szCs w:val="24"/>
              </w:rPr>
              <w:t>Anul curent</w:t>
            </w:r>
          </w:p>
        </w:tc>
        <w:tc>
          <w:tcPr>
            <w:tcW w:w="2747" w:type="dxa"/>
            <w:gridSpan w:val="4"/>
            <w:tcBorders>
              <w:top w:val="outset" w:sz="6" w:space="0" w:color="auto"/>
              <w:left w:val="outset" w:sz="6" w:space="0" w:color="auto"/>
              <w:bottom w:val="outset" w:sz="6" w:space="0" w:color="auto"/>
              <w:right w:val="outset" w:sz="6" w:space="0" w:color="auto"/>
            </w:tcBorders>
            <w:vAlign w:val="center"/>
          </w:tcPr>
          <w:p w:rsidR="00157D02" w:rsidRPr="000179C0" w:rsidRDefault="00157D02" w:rsidP="00157D02">
            <w:pPr>
              <w:pStyle w:val="NoSpacing"/>
              <w:rPr>
                <w:rFonts w:ascii="Arial" w:hAnsi="Arial" w:cs="Arial"/>
                <w:sz w:val="24"/>
                <w:szCs w:val="24"/>
              </w:rPr>
            </w:pPr>
            <w:r w:rsidRPr="000179C0">
              <w:rPr>
                <w:rFonts w:ascii="Arial" w:hAnsi="Arial" w:cs="Arial"/>
                <w:sz w:val="24"/>
                <w:szCs w:val="24"/>
              </w:rPr>
              <w:t>Următorii 4 ani</w:t>
            </w:r>
          </w:p>
        </w:tc>
        <w:tc>
          <w:tcPr>
            <w:tcW w:w="1281"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157D02">
            <w:pPr>
              <w:pStyle w:val="NoSpacing"/>
              <w:rPr>
                <w:rFonts w:ascii="Arial" w:hAnsi="Arial" w:cs="Arial"/>
                <w:sz w:val="24"/>
                <w:szCs w:val="24"/>
              </w:rPr>
            </w:pPr>
            <w:r w:rsidRPr="000179C0">
              <w:rPr>
                <w:rFonts w:ascii="Arial" w:hAnsi="Arial" w:cs="Arial"/>
                <w:sz w:val="24"/>
                <w:szCs w:val="24"/>
              </w:rPr>
              <w:t>Media pe 5 ani</w:t>
            </w:r>
          </w:p>
        </w:tc>
      </w:tr>
      <w:tr w:rsidR="00157D02"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157D02">
            <w:pPr>
              <w:pStyle w:val="NoSpacing"/>
              <w:rPr>
                <w:rFonts w:ascii="Arial" w:hAnsi="Arial" w:cs="Arial"/>
                <w:sz w:val="24"/>
                <w:szCs w:val="24"/>
              </w:rPr>
            </w:pPr>
            <w:r w:rsidRPr="000179C0">
              <w:rPr>
                <w:rFonts w:ascii="Arial" w:hAnsi="Arial" w:cs="Arial"/>
                <w:sz w:val="24"/>
                <w:szCs w:val="24"/>
              </w:rPr>
              <w:t>1</w:t>
            </w:r>
          </w:p>
        </w:tc>
        <w:tc>
          <w:tcPr>
            <w:tcW w:w="1417"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157D02">
            <w:pPr>
              <w:pStyle w:val="NoSpacing"/>
              <w:rPr>
                <w:rFonts w:ascii="Arial" w:hAnsi="Arial" w:cs="Arial"/>
                <w:sz w:val="24"/>
                <w:szCs w:val="24"/>
              </w:rPr>
            </w:pPr>
            <w:r w:rsidRPr="000179C0">
              <w:rPr>
                <w:rFonts w:ascii="Arial" w:hAnsi="Arial" w:cs="Arial"/>
                <w:sz w:val="24"/>
                <w:szCs w:val="24"/>
              </w:rPr>
              <w:t>2</w:t>
            </w:r>
            <w:r w:rsidR="004343F8" w:rsidRPr="000179C0">
              <w:rPr>
                <w:rFonts w:ascii="Arial" w:hAnsi="Arial" w:cs="Arial"/>
                <w:sz w:val="24"/>
                <w:szCs w:val="24"/>
              </w:rPr>
              <w:t>017</w:t>
            </w:r>
          </w:p>
        </w:tc>
        <w:tc>
          <w:tcPr>
            <w:tcW w:w="965" w:type="dxa"/>
            <w:tcBorders>
              <w:top w:val="outset" w:sz="6" w:space="0" w:color="auto"/>
              <w:left w:val="outset" w:sz="6" w:space="0" w:color="auto"/>
              <w:bottom w:val="outset" w:sz="6" w:space="0" w:color="auto"/>
              <w:right w:val="outset" w:sz="6" w:space="0" w:color="auto"/>
            </w:tcBorders>
            <w:vAlign w:val="center"/>
          </w:tcPr>
          <w:p w:rsidR="00157D02" w:rsidRPr="000179C0" w:rsidRDefault="004343F8" w:rsidP="00157D02">
            <w:pPr>
              <w:pStyle w:val="NoSpacing"/>
              <w:rPr>
                <w:rFonts w:ascii="Arial" w:hAnsi="Arial" w:cs="Arial"/>
                <w:sz w:val="24"/>
                <w:szCs w:val="24"/>
              </w:rPr>
            </w:pPr>
            <w:r w:rsidRPr="000179C0">
              <w:rPr>
                <w:rFonts w:ascii="Arial" w:hAnsi="Arial" w:cs="Arial"/>
                <w:sz w:val="24"/>
                <w:szCs w:val="24"/>
              </w:rPr>
              <w:t>2018</w:t>
            </w:r>
          </w:p>
        </w:tc>
        <w:tc>
          <w:tcPr>
            <w:tcW w:w="594" w:type="dxa"/>
            <w:tcBorders>
              <w:top w:val="outset" w:sz="6" w:space="0" w:color="auto"/>
              <w:left w:val="outset" w:sz="6" w:space="0" w:color="auto"/>
              <w:bottom w:val="outset" w:sz="6" w:space="0" w:color="auto"/>
              <w:right w:val="outset" w:sz="6" w:space="0" w:color="auto"/>
            </w:tcBorders>
            <w:vAlign w:val="center"/>
          </w:tcPr>
          <w:p w:rsidR="00157D02" w:rsidRPr="000179C0" w:rsidRDefault="004343F8" w:rsidP="00157D02">
            <w:pPr>
              <w:pStyle w:val="NoSpacing"/>
              <w:rPr>
                <w:rFonts w:ascii="Arial" w:hAnsi="Arial" w:cs="Arial"/>
                <w:sz w:val="24"/>
                <w:szCs w:val="24"/>
              </w:rPr>
            </w:pPr>
            <w:r w:rsidRPr="000179C0">
              <w:rPr>
                <w:rFonts w:ascii="Arial" w:hAnsi="Arial" w:cs="Arial"/>
                <w:sz w:val="24"/>
                <w:szCs w:val="24"/>
              </w:rPr>
              <w:t>2019</w:t>
            </w:r>
          </w:p>
        </w:tc>
        <w:tc>
          <w:tcPr>
            <w:tcW w:w="594" w:type="dxa"/>
            <w:tcBorders>
              <w:top w:val="outset" w:sz="6" w:space="0" w:color="auto"/>
              <w:left w:val="outset" w:sz="6" w:space="0" w:color="auto"/>
              <w:bottom w:val="outset" w:sz="6" w:space="0" w:color="auto"/>
              <w:right w:val="outset" w:sz="6" w:space="0" w:color="auto"/>
            </w:tcBorders>
            <w:vAlign w:val="center"/>
          </w:tcPr>
          <w:p w:rsidR="00157D02" w:rsidRPr="000179C0" w:rsidRDefault="004343F8" w:rsidP="00157D02">
            <w:pPr>
              <w:pStyle w:val="NoSpacing"/>
              <w:rPr>
                <w:rFonts w:ascii="Arial" w:hAnsi="Arial" w:cs="Arial"/>
                <w:sz w:val="24"/>
                <w:szCs w:val="24"/>
              </w:rPr>
            </w:pPr>
            <w:r w:rsidRPr="000179C0">
              <w:rPr>
                <w:rFonts w:ascii="Arial" w:hAnsi="Arial" w:cs="Arial"/>
                <w:sz w:val="24"/>
                <w:szCs w:val="24"/>
              </w:rPr>
              <w:t>2020</w:t>
            </w:r>
          </w:p>
        </w:tc>
        <w:tc>
          <w:tcPr>
            <w:tcW w:w="594" w:type="dxa"/>
            <w:tcBorders>
              <w:top w:val="outset" w:sz="6" w:space="0" w:color="auto"/>
              <w:left w:val="outset" w:sz="6" w:space="0" w:color="auto"/>
              <w:bottom w:val="outset" w:sz="6" w:space="0" w:color="auto"/>
              <w:right w:val="outset" w:sz="6" w:space="0" w:color="auto"/>
            </w:tcBorders>
            <w:vAlign w:val="center"/>
          </w:tcPr>
          <w:p w:rsidR="00157D02" w:rsidRPr="000179C0" w:rsidRDefault="004343F8" w:rsidP="00157D02">
            <w:pPr>
              <w:pStyle w:val="NoSpacing"/>
              <w:rPr>
                <w:rFonts w:ascii="Arial" w:hAnsi="Arial" w:cs="Arial"/>
                <w:sz w:val="24"/>
                <w:szCs w:val="24"/>
              </w:rPr>
            </w:pPr>
            <w:r w:rsidRPr="000179C0">
              <w:rPr>
                <w:rFonts w:ascii="Arial" w:hAnsi="Arial" w:cs="Arial"/>
                <w:sz w:val="24"/>
                <w:szCs w:val="24"/>
              </w:rPr>
              <w:t xml:space="preserve">2021 </w:t>
            </w:r>
          </w:p>
        </w:tc>
        <w:tc>
          <w:tcPr>
            <w:tcW w:w="1281"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157D02">
            <w:pPr>
              <w:pStyle w:val="NoSpacing"/>
              <w:rPr>
                <w:rFonts w:ascii="Arial" w:hAnsi="Arial" w:cs="Arial"/>
                <w:sz w:val="24"/>
                <w:szCs w:val="24"/>
              </w:rPr>
            </w:pP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1. Modificări ale veniturilor bugetare, plus/minus, din care:</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060DDB">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a) buget de stat, din acesta:</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(i) impozit pe profit</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(ii) impozit pe venit</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b) bugete locale:</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(i) impozit pe profit</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c) bugetul asigurărilor sociale de stat:</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0B1192" w:rsidP="00157D02">
            <w:pPr>
              <w:pStyle w:val="NoSpacing"/>
              <w:rPr>
                <w:rFonts w:ascii="Arial" w:hAnsi="Arial" w:cs="Arial"/>
                <w:sz w:val="24"/>
                <w:szCs w:val="24"/>
              </w:rPr>
            </w:pPr>
            <w:r>
              <w:rPr>
                <w:rFonts w:ascii="Arial" w:hAnsi="Arial" w:cs="Arial"/>
                <w:sz w:val="24"/>
                <w:szCs w:val="24"/>
              </w:rPr>
              <w:t>(i) contribuţii de asig</w:t>
            </w:r>
            <w:r w:rsidR="009303F0" w:rsidRPr="000179C0">
              <w:rPr>
                <w:rFonts w:ascii="Arial" w:hAnsi="Arial" w:cs="Arial"/>
                <w:sz w:val="24"/>
                <w:szCs w:val="24"/>
              </w:rPr>
              <w:t>urări</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2. Modificări ale cheltuielilor bugetare, plus/minus, din care:</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E160B3">
            <w:pPr>
              <w:pStyle w:val="NoSpacing"/>
              <w:rPr>
                <w:rFonts w:ascii="Arial" w:hAnsi="Arial" w:cs="Arial"/>
                <w:sz w:val="24"/>
                <w:szCs w:val="24"/>
              </w:rPr>
            </w:pPr>
            <w:r w:rsidRPr="000179C0">
              <w:rPr>
                <w:rFonts w:ascii="Arial" w:hAnsi="Arial" w:cs="Arial"/>
                <w:sz w:val="24"/>
                <w:szCs w:val="24"/>
              </w:rPr>
              <w:t> </w:t>
            </w:r>
            <w:r w:rsidR="00CF0304">
              <w:rPr>
                <w:rFonts w:ascii="Arial" w:hAnsi="Arial" w:cs="Arial"/>
              </w:rPr>
              <w:t xml:space="preserve">+ </w:t>
            </w:r>
            <w:r w:rsidR="00E160B3">
              <w:rPr>
                <w:rFonts w:ascii="Arial" w:hAnsi="Arial" w:cs="Arial"/>
              </w:rPr>
              <w:t>5.218</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a) buget de stat, din acesta:</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(i) cheltuieli de personal</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(ii) bunuri si servicii</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B95C33">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(iii) transferuri între unităţi ale administraţiei publice</w:t>
            </w:r>
          </w:p>
        </w:tc>
        <w:tc>
          <w:tcPr>
            <w:tcW w:w="1417" w:type="dxa"/>
            <w:tcBorders>
              <w:top w:val="outset" w:sz="6" w:space="0" w:color="auto"/>
              <w:left w:val="outset" w:sz="6" w:space="0" w:color="auto"/>
              <w:bottom w:val="outset" w:sz="6" w:space="0" w:color="auto"/>
              <w:right w:val="outset" w:sz="6" w:space="0" w:color="auto"/>
            </w:tcBorders>
          </w:tcPr>
          <w:p w:rsidR="009303F0" w:rsidRPr="00CF0304" w:rsidRDefault="00CF0304" w:rsidP="00157D02">
            <w:pPr>
              <w:pStyle w:val="NoSpacing"/>
              <w:rPr>
                <w:rFonts w:ascii="Arial" w:hAnsi="Arial" w:cs="Arial"/>
              </w:rPr>
            </w:pPr>
            <w:r w:rsidRPr="00CF0304">
              <w:rPr>
                <w:rFonts w:ascii="Arial" w:hAnsi="Arial" w:cs="Arial"/>
              </w:rPr>
              <w:t>+ 250</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r>
      <w:tr w:rsidR="00CF0304"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CF0304" w:rsidRPr="000179C0" w:rsidRDefault="00CF0304" w:rsidP="00CF0304">
            <w:pPr>
              <w:pStyle w:val="NoSpacing"/>
              <w:rPr>
                <w:rFonts w:ascii="Arial" w:hAnsi="Arial" w:cs="Arial"/>
                <w:sz w:val="24"/>
                <w:szCs w:val="24"/>
              </w:rPr>
            </w:pPr>
            <w:r>
              <w:rPr>
                <w:rFonts w:ascii="Arial" w:hAnsi="Arial" w:cs="Arial"/>
                <w:sz w:val="24"/>
                <w:szCs w:val="24"/>
              </w:rPr>
              <w:lastRenderedPageBreak/>
              <w:t>(iiii) c</w:t>
            </w:r>
            <w:r w:rsidRPr="00CF0304">
              <w:rPr>
                <w:rFonts w:ascii="Arial" w:hAnsi="Arial" w:cs="Arial"/>
                <w:sz w:val="24"/>
                <w:szCs w:val="24"/>
              </w:rPr>
              <w:t>heltuieli aferente programelor cu finanţare rambursabilă</w:t>
            </w:r>
          </w:p>
        </w:tc>
        <w:tc>
          <w:tcPr>
            <w:tcW w:w="1417" w:type="dxa"/>
            <w:tcBorders>
              <w:top w:val="outset" w:sz="6" w:space="0" w:color="auto"/>
              <w:left w:val="outset" w:sz="6" w:space="0" w:color="auto"/>
              <w:bottom w:val="outset" w:sz="6" w:space="0" w:color="auto"/>
              <w:right w:val="outset" w:sz="6" w:space="0" w:color="auto"/>
            </w:tcBorders>
          </w:tcPr>
          <w:p w:rsidR="00CF0304" w:rsidRDefault="00CF0304" w:rsidP="00E160B3">
            <w:pPr>
              <w:pStyle w:val="NoSpacing"/>
              <w:rPr>
                <w:rFonts w:ascii="Arial" w:hAnsi="Arial" w:cs="Arial"/>
                <w:sz w:val="24"/>
                <w:szCs w:val="24"/>
              </w:rPr>
            </w:pPr>
            <w:r>
              <w:rPr>
                <w:rFonts w:ascii="Arial" w:hAnsi="Arial" w:cs="Arial"/>
                <w:sz w:val="24"/>
                <w:szCs w:val="24"/>
              </w:rPr>
              <w:t xml:space="preserve">+ </w:t>
            </w:r>
            <w:r w:rsidR="00E160B3">
              <w:rPr>
                <w:rFonts w:ascii="Arial" w:hAnsi="Arial" w:cs="Arial"/>
              </w:rPr>
              <w:t>4.968</w:t>
            </w:r>
          </w:p>
        </w:tc>
        <w:tc>
          <w:tcPr>
            <w:tcW w:w="965" w:type="dxa"/>
            <w:tcBorders>
              <w:top w:val="outset" w:sz="6" w:space="0" w:color="auto"/>
              <w:left w:val="outset" w:sz="6" w:space="0" w:color="auto"/>
              <w:bottom w:val="outset" w:sz="6" w:space="0" w:color="auto"/>
              <w:right w:val="outset" w:sz="6" w:space="0" w:color="auto"/>
            </w:tcBorders>
          </w:tcPr>
          <w:p w:rsidR="00CF0304" w:rsidRPr="000179C0" w:rsidRDefault="00CF0304" w:rsidP="00F9478A">
            <w:pPr>
              <w:pStyle w:val="NoSpacing"/>
              <w:rPr>
                <w:rFonts w:ascii="Arial" w:hAnsi="Arial" w:cs="Arial"/>
                <w:sz w:val="24"/>
                <w:szCs w:val="24"/>
              </w:rPr>
            </w:pPr>
          </w:p>
        </w:tc>
        <w:tc>
          <w:tcPr>
            <w:tcW w:w="594" w:type="dxa"/>
            <w:tcBorders>
              <w:top w:val="outset" w:sz="6" w:space="0" w:color="auto"/>
              <w:left w:val="outset" w:sz="6" w:space="0" w:color="auto"/>
              <w:bottom w:val="outset" w:sz="6" w:space="0" w:color="auto"/>
              <w:right w:val="outset" w:sz="6" w:space="0" w:color="auto"/>
            </w:tcBorders>
          </w:tcPr>
          <w:p w:rsidR="00CF0304" w:rsidRPr="000179C0" w:rsidRDefault="00CF0304" w:rsidP="00F9478A">
            <w:pPr>
              <w:pStyle w:val="NoSpacing"/>
              <w:rPr>
                <w:rFonts w:ascii="Arial" w:hAnsi="Arial" w:cs="Arial"/>
                <w:sz w:val="24"/>
                <w:szCs w:val="24"/>
              </w:rPr>
            </w:pPr>
          </w:p>
        </w:tc>
        <w:tc>
          <w:tcPr>
            <w:tcW w:w="594" w:type="dxa"/>
            <w:tcBorders>
              <w:top w:val="outset" w:sz="6" w:space="0" w:color="auto"/>
              <w:left w:val="outset" w:sz="6" w:space="0" w:color="auto"/>
              <w:bottom w:val="outset" w:sz="6" w:space="0" w:color="auto"/>
              <w:right w:val="outset" w:sz="6" w:space="0" w:color="auto"/>
            </w:tcBorders>
          </w:tcPr>
          <w:p w:rsidR="00CF0304" w:rsidRPr="000179C0" w:rsidRDefault="00CF0304" w:rsidP="00F9478A">
            <w:pPr>
              <w:pStyle w:val="NoSpacing"/>
              <w:rPr>
                <w:rFonts w:ascii="Arial" w:hAnsi="Arial" w:cs="Arial"/>
                <w:sz w:val="24"/>
                <w:szCs w:val="24"/>
              </w:rPr>
            </w:pPr>
          </w:p>
        </w:tc>
        <w:tc>
          <w:tcPr>
            <w:tcW w:w="594" w:type="dxa"/>
            <w:tcBorders>
              <w:top w:val="outset" w:sz="6" w:space="0" w:color="auto"/>
              <w:left w:val="outset" w:sz="6" w:space="0" w:color="auto"/>
              <w:bottom w:val="outset" w:sz="6" w:space="0" w:color="auto"/>
              <w:right w:val="outset" w:sz="6" w:space="0" w:color="auto"/>
            </w:tcBorders>
          </w:tcPr>
          <w:p w:rsidR="00CF0304" w:rsidRPr="000179C0" w:rsidRDefault="00CF0304" w:rsidP="00F9478A">
            <w:pPr>
              <w:pStyle w:val="NoSpacing"/>
              <w:rPr>
                <w:rFonts w:ascii="Arial" w:hAnsi="Arial" w:cs="Arial"/>
                <w:sz w:val="24"/>
                <w:szCs w:val="24"/>
              </w:rPr>
            </w:pPr>
          </w:p>
        </w:tc>
        <w:tc>
          <w:tcPr>
            <w:tcW w:w="1281" w:type="dxa"/>
            <w:tcBorders>
              <w:top w:val="outset" w:sz="6" w:space="0" w:color="auto"/>
              <w:left w:val="outset" w:sz="6" w:space="0" w:color="auto"/>
              <w:bottom w:val="outset" w:sz="6" w:space="0" w:color="auto"/>
              <w:right w:val="outset" w:sz="6" w:space="0" w:color="auto"/>
            </w:tcBorders>
          </w:tcPr>
          <w:p w:rsidR="00CF0304" w:rsidRPr="000179C0" w:rsidRDefault="00CF0304" w:rsidP="00F9478A">
            <w:pPr>
              <w:pStyle w:val="NoSpacing"/>
              <w:rPr>
                <w:rFonts w:ascii="Arial" w:hAnsi="Arial" w:cs="Arial"/>
                <w:sz w:val="24"/>
                <w:szCs w:val="24"/>
              </w:rPr>
            </w:pP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b) bugete locale:</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F9478A">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(i) cheltuieli de personal</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(ii) bunuri şi servicii</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c) bugetul asigurărilor sociale de stat:</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(i) cheltuieli de personal</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(ii) bunuri si servicii</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3. Impact financiar, plus/minus, din care:</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4028" w:type="dxa"/>
            <w:gridSpan w:val="5"/>
            <w:tcBorders>
              <w:top w:val="outset" w:sz="6" w:space="0" w:color="auto"/>
              <w:left w:val="outset" w:sz="6" w:space="0" w:color="auto"/>
              <w:bottom w:val="outset" w:sz="6" w:space="0" w:color="auto"/>
              <w:right w:val="outset" w:sz="6" w:space="0" w:color="auto"/>
            </w:tcBorders>
          </w:tcPr>
          <w:p w:rsidR="009303F0" w:rsidRPr="000179C0" w:rsidRDefault="009303F0" w:rsidP="00796749">
            <w:pPr>
              <w:pStyle w:val="NoSpacing"/>
              <w:jc w:val="center"/>
              <w:rPr>
                <w:rFonts w:ascii="Arial" w:hAnsi="Arial" w:cs="Arial"/>
                <w:sz w:val="24"/>
                <w:szCs w:val="24"/>
              </w:rPr>
            </w:pP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a) buget de stat</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4028" w:type="dxa"/>
            <w:gridSpan w:val="5"/>
            <w:tcBorders>
              <w:top w:val="outset" w:sz="6" w:space="0" w:color="auto"/>
              <w:left w:val="outset" w:sz="6" w:space="0" w:color="auto"/>
              <w:bottom w:val="outset" w:sz="6" w:space="0" w:color="auto"/>
              <w:right w:val="outset" w:sz="6" w:space="0" w:color="auto"/>
            </w:tcBorders>
          </w:tcPr>
          <w:p w:rsidR="009303F0" w:rsidRPr="000179C0" w:rsidRDefault="009303F0" w:rsidP="00796749">
            <w:pPr>
              <w:pStyle w:val="NoSpacing"/>
              <w:jc w:val="center"/>
              <w:rPr>
                <w:rFonts w:ascii="Arial" w:hAnsi="Arial" w:cs="Arial"/>
                <w:sz w:val="24"/>
                <w:szCs w:val="24"/>
              </w:rPr>
            </w:pP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b) bugete locale</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4028" w:type="dxa"/>
            <w:gridSpan w:val="5"/>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796749">
            <w:pPr>
              <w:pStyle w:val="NoSpacing"/>
              <w:rPr>
                <w:rFonts w:ascii="Arial" w:hAnsi="Arial" w:cs="Arial"/>
                <w:sz w:val="24"/>
                <w:szCs w:val="24"/>
              </w:rPr>
            </w:pPr>
            <w:r w:rsidRPr="000179C0">
              <w:rPr>
                <w:rFonts w:ascii="Arial" w:hAnsi="Arial" w:cs="Arial"/>
                <w:sz w:val="24"/>
                <w:szCs w:val="24"/>
              </w:rPr>
              <w:t>4. Propuneri pentru acoperirea creşterii cheltuielilor bugetare</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4028" w:type="dxa"/>
            <w:gridSpan w:val="5"/>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796749">
            <w:pPr>
              <w:pStyle w:val="NoSpacing"/>
              <w:rPr>
                <w:rFonts w:ascii="Arial" w:hAnsi="Arial" w:cs="Arial"/>
                <w:sz w:val="24"/>
                <w:szCs w:val="24"/>
              </w:rPr>
            </w:pPr>
            <w:r w:rsidRPr="000179C0">
              <w:rPr>
                <w:rFonts w:ascii="Arial" w:hAnsi="Arial" w:cs="Arial"/>
                <w:sz w:val="24"/>
                <w:szCs w:val="24"/>
              </w:rPr>
              <w:t>5. Propuneri pentru a compensa reducerea veniturilor bugetare</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6. Calcule detaliate privind fundamentarea modificărilor veniturilor</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Default="009303F0" w:rsidP="00796749">
            <w:pPr>
              <w:pStyle w:val="NoSpacing"/>
              <w:rPr>
                <w:rFonts w:ascii="Arial" w:hAnsi="Arial" w:cs="Arial"/>
                <w:sz w:val="24"/>
                <w:szCs w:val="24"/>
              </w:rPr>
            </w:pPr>
            <w:r w:rsidRPr="000179C0">
              <w:rPr>
                <w:rFonts w:ascii="Arial" w:hAnsi="Arial" w:cs="Arial"/>
                <w:sz w:val="24"/>
                <w:szCs w:val="24"/>
              </w:rPr>
              <w:t>si/sau cheltuielilor bugetare</w:t>
            </w:r>
            <w:r w:rsidR="00060DDB">
              <w:rPr>
                <w:rFonts w:ascii="Arial" w:hAnsi="Arial" w:cs="Arial"/>
                <w:sz w:val="24"/>
                <w:szCs w:val="24"/>
              </w:rPr>
              <w:t>:</w:t>
            </w:r>
          </w:p>
          <w:p w:rsidR="00D51155" w:rsidRPr="00D51155" w:rsidRDefault="00D51155" w:rsidP="00D51155">
            <w:pPr>
              <w:autoSpaceDE w:val="0"/>
              <w:autoSpaceDN w:val="0"/>
              <w:adjustRightInd w:val="0"/>
              <w:jc w:val="both"/>
              <w:rPr>
                <w:rFonts w:ascii="Arial" w:hAnsi="Arial" w:cs="Arial"/>
                <w:sz w:val="20"/>
                <w:szCs w:val="20"/>
                <w:lang w:val="en-US"/>
              </w:rPr>
            </w:pPr>
            <w:r w:rsidRPr="00D51155">
              <w:rPr>
                <w:rFonts w:ascii="Arial" w:hAnsi="Arial" w:cs="Arial"/>
                <w:sz w:val="20"/>
                <w:szCs w:val="20"/>
              </w:rPr>
              <w:t>- Proiectul te</w:t>
            </w:r>
            <w:r w:rsidR="0000218B">
              <w:rPr>
                <w:rFonts w:ascii="Arial" w:hAnsi="Arial" w:cs="Arial"/>
                <w:sz w:val="20"/>
                <w:szCs w:val="20"/>
              </w:rPr>
              <w:t xml:space="preserve">hnic al reabilitării imobilului, </w:t>
            </w:r>
            <w:r w:rsidRPr="00D51155">
              <w:rPr>
                <w:rFonts w:ascii="Arial" w:hAnsi="Arial" w:cs="Arial"/>
                <w:sz w:val="20"/>
                <w:szCs w:val="20"/>
              </w:rPr>
              <w:t xml:space="preserve"> </w:t>
            </w:r>
            <w:r w:rsidRPr="00D51155">
              <w:rPr>
                <w:rFonts w:ascii="Arial" w:hAnsi="Arial" w:cs="Arial"/>
                <w:sz w:val="20"/>
                <w:szCs w:val="20"/>
                <w:lang w:val="en-US"/>
              </w:rPr>
              <w:t xml:space="preserve">aflat în proprietatea Regiei Autonome "Administraţia Patrimoniului Protocolului de Stat" şi achiziţionat din fondurile proprii ale acesteia, </w:t>
            </w:r>
            <w:r w:rsidRPr="00D51155">
              <w:rPr>
                <w:rFonts w:ascii="Arial" w:hAnsi="Arial" w:cs="Arial"/>
                <w:sz w:val="20"/>
                <w:szCs w:val="20"/>
              </w:rPr>
              <w:t xml:space="preserve">in suma de </w:t>
            </w:r>
            <w:r w:rsidR="0000218B">
              <w:rPr>
                <w:rFonts w:ascii="Arial" w:hAnsi="Arial" w:cs="Arial"/>
                <w:sz w:val="20"/>
                <w:szCs w:val="20"/>
              </w:rPr>
              <w:t>4.530</w:t>
            </w:r>
            <w:r w:rsidRPr="00D51155">
              <w:rPr>
                <w:rFonts w:ascii="Arial" w:hAnsi="Arial" w:cs="Arial"/>
                <w:sz w:val="20"/>
                <w:szCs w:val="20"/>
                <w:lang w:val="en-US"/>
              </w:rPr>
              <w:t xml:space="preserve"> mii lei, TVA inclus;</w:t>
            </w:r>
          </w:p>
          <w:p w:rsidR="00060DDB" w:rsidRDefault="00D51155" w:rsidP="00D51155">
            <w:pPr>
              <w:autoSpaceDE w:val="0"/>
              <w:autoSpaceDN w:val="0"/>
              <w:adjustRightInd w:val="0"/>
              <w:jc w:val="both"/>
              <w:rPr>
                <w:rFonts w:ascii="Arial" w:hAnsi="Arial" w:cs="Arial"/>
                <w:sz w:val="20"/>
                <w:szCs w:val="20"/>
                <w:lang w:val="en-US"/>
              </w:rPr>
            </w:pPr>
            <w:r w:rsidRPr="00D51155">
              <w:rPr>
                <w:rFonts w:ascii="Arial" w:hAnsi="Arial" w:cs="Arial"/>
                <w:sz w:val="20"/>
                <w:szCs w:val="20"/>
                <w:lang w:val="en-US"/>
              </w:rPr>
              <w:t>– Investiţiile şi modernizările, finalizate, aflate în proprietatea Regiei Autonome "Administraţia Patrimoniului Protocolului de Stat" şi achiziţionate din fondurile proprii ale regiei, care trec, în condiţiile legii, în domeniul public al statului, la valoarea de inventar, şi în administrarea Ministerului C</w:t>
            </w:r>
            <w:r w:rsidR="008F0169">
              <w:rPr>
                <w:rFonts w:ascii="Arial" w:hAnsi="Arial" w:cs="Arial"/>
                <w:sz w:val="20"/>
                <w:szCs w:val="20"/>
                <w:lang w:val="en-US"/>
              </w:rPr>
              <w:t xml:space="preserve">ulturii, in suma de </w:t>
            </w:r>
            <w:r w:rsidR="00E160B3">
              <w:rPr>
                <w:rFonts w:ascii="Arial" w:hAnsi="Arial" w:cs="Arial"/>
                <w:sz w:val="20"/>
                <w:szCs w:val="20"/>
                <w:lang w:val="en-US"/>
              </w:rPr>
              <w:t>221</w:t>
            </w:r>
            <w:r w:rsidRPr="00D51155">
              <w:rPr>
                <w:rFonts w:ascii="Arial" w:hAnsi="Arial" w:cs="Arial"/>
                <w:sz w:val="20"/>
                <w:szCs w:val="20"/>
                <w:lang w:val="en-US"/>
              </w:rPr>
              <w:t xml:space="preserve"> mii lei, TVA inclus;</w:t>
            </w:r>
          </w:p>
          <w:p w:rsidR="0000218B" w:rsidRPr="00D51155" w:rsidRDefault="0000218B" w:rsidP="00E160B3">
            <w:pPr>
              <w:autoSpaceDE w:val="0"/>
              <w:autoSpaceDN w:val="0"/>
              <w:adjustRightInd w:val="0"/>
              <w:jc w:val="both"/>
              <w:rPr>
                <w:rFonts w:ascii="Arial" w:hAnsi="Arial" w:cs="Arial"/>
                <w:lang w:val="en-US"/>
              </w:rPr>
            </w:pPr>
            <w:r>
              <w:rPr>
                <w:rFonts w:ascii="Arial" w:hAnsi="Arial" w:cs="Arial"/>
                <w:sz w:val="20"/>
                <w:szCs w:val="20"/>
                <w:lang w:val="en-US"/>
              </w:rPr>
              <w:t>- V</w:t>
            </w:r>
            <w:r w:rsidRPr="0000218B">
              <w:rPr>
                <w:rFonts w:ascii="Arial" w:hAnsi="Arial" w:cs="Arial"/>
                <w:sz w:val="20"/>
                <w:szCs w:val="20"/>
                <w:lang w:val="en-US"/>
              </w:rPr>
              <w:t>alo</w:t>
            </w:r>
            <w:r>
              <w:rPr>
                <w:rFonts w:ascii="Arial" w:hAnsi="Arial" w:cs="Arial"/>
                <w:sz w:val="20"/>
                <w:szCs w:val="20"/>
                <w:lang w:val="en-US"/>
              </w:rPr>
              <w:t>a</w:t>
            </w:r>
            <w:r w:rsidRPr="0000218B">
              <w:rPr>
                <w:rFonts w:ascii="Arial" w:hAnsi="Arial" w:cs="Arial"/>
                <w:sz w:val="20"/>
                <w:szCs w:val="20"/>
                <w:lang w:val="en-US"/>
              </w:rPr>
              <w:t>r</w:t>
            </w:r>
            <w:r>
              <w:rPr>
                <w:rFonts w:ascii="Arial" w:hAnsi="Arial" w:cs="Arial"/>
                <w:sz w:val="20"/>
                <w:szCs w:val="20"/>
                <w:lang w:val="en-US"/>
              </w:rPr>
              <w:t>ea</w:t>
            </w:r>
            <w:r w:rsidRPr="0000218B">
              <w:rPr>
                <w:rFonts w:ascii="Arial" w:hAnsi="Arial" w:cs="Arial"/>
                <w:sz w:val="20"/>
                <w:szCs w:val="20"/>
                <w:lang w:val="en-US"/>
              </w:rPr>
              <w:t xml:space="preserve"> rămasă de amortizat, inclusiv TVA, a bunurilor de natura activelor fixe şi a obiectelor de inventar, achiziţionate de către Regia Autonomă „Administraţia Patrimoniului Protocolului de Stat" din fondurile proprii, </w:t>
            </w:r>
            <w:r w:rsidR="008F0169">
              <w:rPr>
                <w:rFonts w:ascii="Arial" w:hAnsi="Arial" w:cs="Arial"/>
                <w:sz w:val="20"/>
                <w:szCs w:val="20"/>
                <w:lang w:val="en-US"/>
              </w:rPr>
              <w:t xml:space="preserve">respectiv </w:t>
            </w:r>
            <w:r w:rsidR="00E160B3">
              <w:rPr>
                <w:rFonts w:ascii="Arial" w:hAnsi="Arial" w:cs="Arial"/>
                <w:sz w:val="20"/>
                <w:szCs w:val="20"/>
                <w:lang w:val="en-US"/>
              </w:rPr>
              <w:t xml:space="preserve">217 </w:t>
            </w:r>
            <w:r w:rsidR="008F0169">
              <w:rPr>
                <w:rFonts w:ascii="Arial" w:hAnsi="Arial" w:cs="Arial"/>
                <w:sz w:val="20"/>
                <w:szCs w:val="20"/>
                <w:lang w:val="en-US"/>
              </w:rPr>
              <w:t xml:space="preserve">mii lei, </w:t>
            </w:r>
            <w:r w:rsidRPr="0000218B">
              <w:rPr>
                <w:rFonts w:ascii="Arial" w:hAnsi="Arial" w:cs="Arial"/>
                <w:sz w:val="20"/>
                <w:szCs w:val="20"/>
                <w:lang w:val="en-US"/>
              </w:rPr>
              <w:t>de la data preluării imobilului</w:t>
            </w:r>
            <w:r>
              <w:rPr>
                <w:rFonts w:ascii="Arial" w:hAnsi="Arial" w:cs="Arial"/>
                <w:sz w:val="20"/>
                <w:szCs w:val="20"/>
                <w:lang w:val="en-US"/>
              </w:rPr>
              <w:t xml:space="preserve"> </w:t>
            </w:r>
            <w:r w:rsidRPr="0000218B">
              <w:rPr>
                <w:rFonts w:ascii="Arial" w:hAnsi="Arial" w:cs="Arial"/>
                <w:sz w:val="20"/>
                <w:szCs w:val="20"/>
                <w:lang w:val="en-US"/>
              </w:rPr>
              <w:t xml:space="preserve">“Sala Palatului”, pentru dotarea sau utilarea </w:t>
            </w:r>
            <w:r>
              <w:rPr>
                <w:rFonts w:ascii="Arial" w:hAnsi="Arial" w:cs="Arial"/>
                <w:sz w:val="20"/>
                <w:szCs w:val="20"/>
                <w:lang w:val="en-US"/>
              </w:rPr>
              <w:t>acestuia.</w:t>
            </w:r>
            <w:r w:rsidRPr="0000218B">
              <w:rPr>
                <w:rFonts w:ascii="Arial" w:hAnsi="Arial" w:cs="Arial"/>
                <w:sz w:val="20"/>
                <w:szCs w:val="20"/>
                <w:lang w:val="en-US"/>
              </w:rPr>
              <w:t xml:space="preserve"> </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r>
      <w:tr w:rsidR="009303F0" w:rsidRPr="000179C0" w:rsidTr="00060DDB">
        <w:trPr>
          <w:tblCellSpacing w:w="0" w:type="dxa"/>
        </w:trPr>
        <w:tc>
          <w:tcPr>
            <w:tcW w:w="439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7. Alte informaţii</w:t>
            </w:r>
          </w:p>
        </w:tc>
        <w:tc>
          <w:tcPr>
            <w:tcW w:w="1417"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965"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594"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c>
          <w:tcPr>
            <w:tcW w:w="1281" w:type="dxa"/>
            <w:tcBorders>
              <w:top w:val="outset" w:sz="6" w:space="0" w:color="auto"/>
              <w:left w:val="outset" w:sz="6" w:space="0" w:color="auto"/>
              <w:bottom w:val="outset" w:sz="6" w:space="0" w:color="auto"/>
              <w:right w:val="outset" w:sz="6" w:space="0" w:color="auto"/>
            </w:tcBorders>
          </w:tcPr>
          <w:p w:rsidR="009303F0" w:rsidRPr="000179C0" w:rsidRDefault="009303F0" w:rsidP="00157D02">
            <w:pPr>
              <w:pStyle w:val="NoSpacing"/>
              <w:rPr>
                <w:rFonts w:ascii="Arial" w:hAnsi="Arial" w:cs="Arial"/>
                <w:sz w:val="24"/>
                <w:szCs w:val="24"/>
              </w:rPr>
            </w:pPr>
            <w:r w:rsidRPr="000179C0">
              <w:rPr>
                <w:rFonts w:ascii="Arial" w:hAnsi="Arial" w:cs="Arial"/>
                <w:sz w:val="24"/>
                <w:szCs w:val="24"/>
              </w:rPr>
              <w:t> </w:t>
            </w:r>
          </w:p>
        </w:tc>
      </w:tr>
    </w:tbl>
    <w:p w:rsidR="00157D02" w:rsidRPr="000179C0" w:rsidRDefault="00157D02" w:rsidP="00157D02">
      <w:pPr>
        <w:pStyle w:val="NoSpacing"/>
        <w:rPr>
          <w:rFonts w:ascii="Arial" w:hAnsi="Arial" w:cs="Arial"/>
          <w:sz w:val="24"/>
          <w:szCs w:val="24"/>
        </w:rPr>
      </w:pPr>
      <w:bookmarkStart w:id="0" w:name="do|ax1|pa3"/>
    </w:p>
    <w:tbl>
      <w:tblPr>
        <w:tblW w:w="9781"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5670"/>
        <w:gridCol w:w="4111"/>
      </w:tblGrid>
      <w:tr w:rsidR="00157D02" w:rsidRPr="000179C0" w:rsidTr="00157D02">
        <w:trPr>
          <w:tblCellSpacing w:w="0" w:type="dxa"/>
        </w:trPr>
        <w:tc>
          <w:tcPr>
            <w:tcW w:w="9781" w:type="dxa"/>
            <w:gridSpan w:val="2"/>
            <w:tcBorders>
              <w:top w:val="outset" w:sz="6" w:space="0" w:color="auto"/>
              <w:left w:val="outset" w:sz="6" w:space="0" w:color="auto"/>
              <w:bottom w:val="outset" w:sz="6" w:space="0" w:color="auto"/>
              <w:right w:val="outset" w:sz="6" w:space="0" w:color="auto"/>
            </w:tcBorders>
            <w:vAlign w:val="center"/>
          </w:tcPr>
          <w:p w:rsidR="000D1256" w:rsidRPr="000179C0" w:rsidRDefault="00157D02" w:rsidP="000179C0">
            <w:pPr>
              <w:spacing w:after="0" w:line="240" w:lineRule="auto"/>
              <w:jc w:val="center"/>
              <w:rPr>
                <w:rFonts w:ascii="Arial" w:hAnsi="Arial" w:cs="Arial"/>
                <w:b/>
                <w:color w:val="000000"/>
                <w:sz w:val="24"/>
                <w:szCs w:val="24"/>
              </w:rPr>
            </w:pPr>
            <w:r w:rsidRPr="000179C0">
              <w:rPr>
                <w:rFonts w:ascii="Arial" w:hAnsi="Arial" w:cs="Arial"/>
                <w:b/>
                <w:color w:val="000000"/>
                <w:sz w:val="24"/>
                <w:szCs w:val="24"/>
              </w:rPr>
              <w:t>Secţiunea a 5-a</w:t>
            </w:r>
          </w:p>
          <w:p w:rsidR="00157D02" w:rsidRPr="000179C0" w:rsidRDefault="000D1256" w:rsidP="000179C0">
            <w:pPr>
              <w:spacing w:after="0" w:line="240" w:lineRule="auto"/>
              <w:jc w:val="center"/>
              <w:rPr>
                <w:rFonts w:ascii="Arial" w:hAnsi="Arial" w:cs="Arial"/>
                <w:color w:val="000000"/>
                <w:sz w:val="24"/>
                <w:szCs w:val="24"/>
              </w:rPr>
            </w:pPr>
            <w:r w:rsidRPr="000179C0">
              <w:rPr>
                <w:rFonts w:ascii="Arial" w:hAnsi="Arial" w:cs="Arial"/>
                <w:b/>
                <w:color w:val="000000"/>
                <w:sz w:val="24"/>
                <w:szCs w:val="24"/>
              </w:rPr>
              <w:t>Efectele proiectului de act normativ asupra legislaţiei în vigoare</w:t>
            </w:r>
          </w:p>
        </w:tc>
      </w:tr>
      <w:tr w:rsidR="00157D02" w:rsidRPr="000179C0" w:rsidTr="00157D02">
        <w:trPr>
          <w:tblCellSpacing w:w="0" w:type="dxa"/>
        </w:trPr>
        <w:tc>
          <w:tcPr>
            <w:tcW w:w="5670"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0D1256">
            <w:pPr>
              <w:spacing w:after="0" w:line="240" w:lineRule="auto"/>
              <w:rPr>
                <w:rFonts w:ascii="Arial" w:hAnsi="Arial" w:cs="Arial"/>
                <w:color w:val="000000"/>
                <w:sz w:val="24"/>
                <w:szCs w:val="24"/>
              </w:rPr>
            </w:pPr>
            <w:r w:rsidRPr="000179C0">
              <w:rPr>
                <w:rFonts w:ascii="Arial" w:hAnsi="Arial" w:cs="Arial"/>
                <w:color w:val="000000"/>
                <w:sz w:val="24"/>
                <w:szCs w:val="24"/>
              </w:rPr>
              <w:t>1. Măsuri normative necesare pentru aplicarea prevederilor proiectului de act normativ:</w:t>
            </w:r>
          </w:p>
          <w:p w:rsidR="00157D02" w:rsidRPr="000179C0" w:rsidRDefault="00157D02" w:rsidP="000D1256">
            <w:pPr>
              <w:spacing w:after="0" w:line="240" w:lineRule="auto"/>
              <w:rPr>
                <w:rFonts w:ascii="Arial" w:hAnsi="Arial" w:cs="Arial"/>
                <w:color w:val="000000"/>
                <w:sz w:val="24"/>
                <w:szCs w:val="24"/>
              </w:rPr>
            </w:pPr>
            <w:r w:rsidRPr="000179C0">
              <w:rPr>
                <w:rFonts w:ascii="Arial" w:hAnsi="Arial" w:cs="Arial"/>
                <w:color w:val="000000"/>
                <w:sz w:val="24"/>
                <w:szCs w:val="24"/>
              </w:rPr>
              <w:t>a) acte normative în vigoare ce vor fi modificate sau abrogate, ca urmare a intrării în vigoare a proiectului de act normativ;</w:t>
            </w:r>
          </w:p>
          <w:p w:rsidR="00157D02" w:rsidRPr="000179C0" w:rsidRDefault="00157D02" w:rsidP="000D1256">
            <w:pPr>
              <w:spacing w:after="0" w:line="240" w:lineRule="auto"/>
              <w:rPr>
                <w:rFonts w:ascii="Arial" w:hAnsi="Arial" w:cs="Arial"/>
                <w:color w:val="000000"/>
                <w:sz w:val="24"/>
                <w:szCs w:val="24"/>
              </w:rPr>
            </w:pPr>
            <w:r w:rsidRPr="000179C0">
              <w:rPr>
                <w:rFonts w:ascii="Arial" w:hAnsi="Arial" w:cs="Arial"/>
                <w:color w:val="000000"/>
                <w:sz w:val="24"/>
                <w:szCs w:val="24"/>
              </w:rPr>
              <w:t xml:space="preserve">b) acte normative ce urmează a fi elaborate în </w:t>
            </w:r>
            <w:r w:rsidRPr="000179C0">
              <w:rPr>
                <w:rFonts w:ascii="Arial" w:hAnsi="Arial" w:cs="Arial"/>
                <w:color w:val="000000"/>
                <w:sz w:val="24"/>
                <w:szCs w:val="24"/>
              </w:rPr>
              <w:lastRenderedPageBreak/>
              <w:t>vederea implementării noilor dispoziţii.</w:t>
            </w:r>
          </w:p>
        </w:tc>
        <w:tc>
          <w:tcPr>
            <w:tcW w:w="4111" w:type="dxa"/>
            <w:tcBorders>
              <w:top w:val="outset" w:sz="6" w:space="0" w:color="auto"/>
              <w:left w:val="outset" w:sz="6" w:space="0" w:color="auto"/>
              <w:bottom w:val="outset" w:sz="6" w:space="0" w:color="auto"/>
              <w:right w:val="outset" w:sz="6" w:space="0" w:color="auto"/>
            </w:tcBorders>
            <w:vAlign w:val="center"/>
          </w:tcPr>
          <w:p w:rsidR="00060DDB" w:rsidRDefault="00060DDB" w:rsidP="00D65E21">
            <w:pPr>
              <w:spacing w:after="0" w:line="240" w:lineRule="auto"/>
              <w:jc w:val="both"/>
              <w:rPr>
                <w:rFonts w:ascii="Arial" w:hAnsi="Arial" w:cs="Arial"/>
                <w:sz w:val="24"/>
                <w:szCs w:val="24"/>
              </w:rPr>
            </w:pPr>
            <w:r>
              <w:rPr>
                <w:rFonts w:ascii="Arial" w:hAnsi="Arial" w:cs="Arial"/>
                <w:sz w:val="24"/>
                <w:szCs w:val="24"/>
              </w:rPr>
              <w:lastRenderedPageBreak/>
              <w:t>Se modifică următoarele acte normative:</w:t>
            </w:r>
          </w:p>
          <w:p w:rsidR="00157D02" w:rsidRDefault="00060DDB" w:rsidP="00D65E21">
            <w:pPr>
              <w:spacing w:after="0" w:line="240" w:lineRule="auto"/>
              <w:jc w:val="both"/>
              <w:rPr>
                <w:rFonts w:ascii="Arial" w:hAnsi="Arial" w:cs="Arial"/>
                <w:sz w:val="24"/>
                <w:szCs w:val="24"/>
              </w:rPr>
            </w:pPr>
            <w:r>
              <w:rPr>
                <w:rFonts w:ascii="Arial" w:hAnsi="Arial" w:cs="Arial"/>
                <w:sz w:val="24"/>
                <w:szCs w:val="24"/>
              </w:rPr>
              <w:t xml:space="preserve">a) </w:t>
            </w:r>
            <w:r w:rsidRPr="00060DDB">
              <w:rPr>
                <w:rFonts w:ascii="Arial" w:hAnsi="Arial" w:cs="Arial"/>
                <w:sz w:val="24"/>
                <w:szCs w:val="24"/>
              </w:rPr>
              <w:t>Anexa 6 la  HG</w:t>
            </w:r>
            <w:r>
              <w:rPr>
                <w:rFonts w:ascii="Arial" w:hAnsi="Arial" w:cs="Arial"/>
                <w:sz w:val="24"/>
                <w:szCs w:val="24"/>
              </w:rPr>
              <w:t xml:space="preserve"> nr.</w:t>
            </w:r>
            <w:r w:rsidRPr="00060DDB">
              <w:rPr>
                <w:rFonts w:ascii="Arial" w:hAnsi="Arial" w:cs="Arial"/>
                <w:sz w:val="24"/>
                <w:szCs w:val="24"/>
              </w:rPr>
              <w:t xml:space="preserve"> 1705/2006 pentru aprobarea inventarului centralizat al bunurilor </w:t>
            </w:r>
            <w:r>
              <w:rPr>
                <w:rFonts w:ascii="Arial" w:hAnsi="Arial" w:cs="Arial"/>
                <w:sz w:val="24"/>
                <w:szCs w:val="24"/>
              </w:rPr>
              <w:t>din domeniul public al statului;</w:t>
            </w:r>
          </w:p>
          <w:p w:rsidR="00060DDB" w:rsidRDefault="00060DDB" w:rsidP="00D65E21">
            <w:pPr>
              <w:spacing w:after="0" w:line="240" w:lineRule="auto"/>
              <w:jc w:val="both"/>
              <w:rPr>
                <w:rFonts w:ascii="Arial" w:hAnsi="Arial" w:cs="Arial"/>
                <w:sz w:val="24"/>
                <w:szCs w:val="24"/>
              </w:rPr>
            </w:pPr>
            <w:r>
              <w:rPr>
                <w:rFonts w:ascii="Arial" w:hAnsi="Arial" w:cs="Arial"/>
                <w:sz w:val="24"/>
                <w:szCs w:val="24"/>
              </w:rPr>
              <w:lastRenderedPageBreak/>
              <w:t xml:space="preserve">b) HG nr. 90/2010 </w:t>
            </w:r>
            <w:r w:rsidRPr="00060DDB">
              <w:rPr>
                <w:rFonts w:ascii="Arial" w:hAnsi="Arial" w:cs="Arial"/>
                <w:sz w:val="24"/>
                <w:szCs w:val="24"/>
              </w:rPr>
              <w:t>privind organizarea şi funcţionarea Ministerului Culturii şi Identităţii Naţionale</w:t>
            </w:r>
            <w:r>
              <w:rPr>
                <w:rFonts w:ascii="Arial" w:hAnsi="Arial" w:cs="Arial"/>
                <w:sz w:val="24"/>
                <w:szCs w:val="24"/>
              </w:rPr>
              <w:t>;</w:t>
            </w:r>
          </w:p>
          <w:p w:rsidR="00060DDB" w:rsidRDefault="00060DDB" w:rsidP="00D65E21">
            <w:pPr>
              <w:spacing w:after="0" w:line="240" w:lineRule="auto"/>
              <w:jc w:val="both"/>
              <w:rPr>
                <w:rFonts w:ascii="Arial" w:hAnsi="Arial" w:cs="Arial"/>
                <w:sz w:val="24"/>
                <w:szCs w:val="24"/>
              </w:rPr>
            </w:pPr>
            <w:r>
              <w:rPr>
                <w:rFonts w:ascii="Arial" w:hAnsi="Arial" w:cs="Arial"/>
                <w:sz w:val="24"/>
                <w:szCs w:val="24"/>
              </w:rPr>
              <w:t>c) HG nr. 60/</w:t>
            </w:r>
            <w:r w:rsidRPr="00060DDB">
              <w:rPr>
                <w:rFonts w:ascii="Arial" w:hAnsi="Arial" w:cs="Arial"/>
                <w:sz w:val="24"/>
                <w:szCs w:val="24"/>
              </w:rPr>
              <w:t>/2005 privind organizarea și funcționarea Regiei Autonome „Administrația Patrimoniului Protocolului de Stat"</w:t>
            </w:r>
            <w:r>
              <w:rPr>
                <w:rFonts w:ascii="Arial" w:hAnsi="Arial" w:cs="Arial"/>
                <w:sz w:val="24"/>
                <w:szCs w:val="24"/>
              </w:rPr>
              <w:t>.</w:t>
            </w:r>
          </w:p>
          <w:p w:rsidR="00060DDB" w:rsidRDefault="00060DDB" w:rsidP="00D65E21">
            <w:pPr>
              <w:spacing w:after="0" w:line="240" w:lineRule="auto"/>
              <w:jc w:val="both"/>
              <w:rPr>
                <w:rFonts w:ascii="Arial" w:hAnsi="Arial" w:cs="Arial"/>
                <w:sz w:val="24"/>
                <w:szCs w:val="24"/>
              </w:rPr>
            </w:pPr>
          </w:p>
          <w:p w:rsidR="00060DDB" w:rsidRDefault="00060DDB" w:rsidP="00D65E21">
            <w:pPr>
              <w:spacing w:after="0" w:line="240" w:lineRule="auto"/>
              <w:jc w:val="both"/>
              <w:rPr>
                <w:rFonts w:ascii="Arial" w:hAnsi="Arial" w:cs="Arial"/>
                <w:sz w:val="24"/>
                <w:szCs w:val="24"/>
              </w:rPr>
            </w:pPr>
            <w:r>
              <w:rPr>
                <w:rFonts w:ascii="Arial" w:hAnsi="Arial" w:cs="Arial"/>
                <w:sz w:val="24"/>
                <w:szCs w:val="24"/>
              </w:rPr>
              <w:t xml:space="preserve">Se abrogă HG nr. 1088/2006 </w:t>
            </w:r>
            <w:r w:rsidRPr="00060DDB">
              <w:rPr>
                <w:rFonts w:ascii="Arial" w:hAnsi="Arial" w:cs="Arial"/>
                <w:sz w:val="24"/>
                <w:szCs w:val="24"/>
              </w:rPr>
              <w:t>privind înființarea Centrului Cultural „Sala Palatului”</w:t>
            </w:r>
            <w:r>
              <w:rPr>
                <w:rFonts w:ascii="Arial" w:hAnsi="Arial" w:cs="Arial"/>
                <w:sz w:val="24"/>
                <w:szCs w:val="24"/>
              </w:rPr>
              <w:t>.</w:t>
            </w:r>
          </w:p>
          <w:p w:rsidR="00060DDB" w:rsidRDefault="00060DDB" w:rsidP="00D65E21">
            <w:pPr>
              <w:spacing w:after="0" w:line="240" w:lineRule="auto"/>
              <w:jc w:val="both"/>
              <w:rPr>
                <w:rFonts w:ascii="Arial" w:hAnsi="Arial" w:cs="Arial"/>
                <w:sz w:val="24"/>
                <w:szCs w:val="24"/>
              </w:rPr>
            </w:pPr>
          </w:p>
          <w:p w:rsidR="00060DDB" w:rsidRPr="000179C0" w:rsidRDefault="00060DDB" w:rsidP="00D65E21">
            <w:pPr>
              <w:spacing w:after="0" w:line="240" w:lineRule="auto"/>
              <w:jc w:val="both"/>
              <w:rPr>
                <w:rFonts w:ascii="Arial" w:hAnsi="Arial" w:cs="Arial"/>
                <w:sz w:val="24"/>
                <w:szCs w:val="24"/>
              </w:rPr>
            </w:pPr>
            <w:r>
              <w:rPr>
                <w:rFonts w:ascii="Arial" w:hAnsi="Arial" w:cs="Arial"/>
                <w:sz w:val="24"/>
                <w:szCs w:val="24"/>
              </w:rPr>
              <w:t xml:space="preserve">Urmează a fi elaborată Hotărârea de Guvern privind organizarea şi funcţionarea </w:t>
            </w:r>
            <w:r w:rsidRPr="00060DDB">
              <w:rPr>
                <w:rFonts w:ascii="Arial" w:hAnsi="Arial" w:cs="Arial"/>
                <w:sz w:val="24"/>
                <w:szCs w:val="24"/>
              </w:rPr>
              <w:t>Centrului Cultural „Sala Palatului”</w:t>
            </w:r>
            <w:r>
              <w:rPr>
                <w:rFonts w:ascii="Arial" w:hAnsi="Arial" w:cs="Arial"/>
                <w:sz w:val="24"/>
                <w:szCs w:val="24"/>
              </w:rPr>
              <w:t>.</w:t>
            </w:r>
          </w:p>
        </w:tc>
      </w:tr>
      <w:tr w:rsidR="000D1256" w:rsidRPr="000179C0" w:rsidTr="00157D02">
        <w:trPr>
          <w:tblCellSpacing w:w="0" w:type="dxa"/>
        </w:trPr>
        <w:tc>
          <w:tcPr>
            <w:tcW w:w="5670" w:type="dxa"/>
            <w:tcBorders>
              <w:top w:val="outset" w:sz="6" w:space="0" w:color="auto"/>
              <w:left w:val="outset" w:sz="6" w:space="0" w:color="auto"/>
              <w:bottom w:val="outset" w:sz="6" w:space="0" w:color="auto"/>
              <w:right w:val="outset" w:sz="6" w:space="0" w:color="auto"/>
            </w:tcBorders>
            <w:vAlign w:val="center"/>
          </w:tcPr>
          <w:p w:rsidR="000D1256" w:rsidRPr="000179C0" w:rsidRDefault="000D1256" w:rsidP="000D1256">
            <w:pPr>
              <w:spacing w:after="0" w:line="240" w:lineRule="auto"/>
              <w:rPr>
                <w:rFonts w:ascii="Arial" w:hAnsi="Arial" w:cs="Arial"/>
                <w:color w:val="000000"/>
                <w:sz w:val="24"/>
                <w:szCs w:val="24"/>
              </w:rPr>
            </w:pPr>
            <w:r w:rsidRPr="000179C0">
              <w:rPr>
                <w:rFonts w:ascii="Arial" w:hAnsi="Arial" w:cs="Arial"/>
                <w:color w:val="000000"/>
                <w:sz w:val="24"/>
                <w:szCs w:val="24"/>
              </w:rPr>
              <w:lastRenderedPageBreak/>
              <w:t>1</w:t>
            </w:r>
            <w:r w:rsidRPr="000179C0">
              <w:rPr>
                <w:rFonts w:ascii="Arial" w:hAnsi="Arial" w:cs="Arial"/>
                <w:color w:val="000000"/>
                <w:sz w:val="24"/>
                <w:szCs w:val="24"/>
                <w:vertAlign w:val="superscript"/>
              </w:rPr>
              <w:t>1</w:t>
            </w:r>
            <w:r w:rsidRPr="000179C0">
              <w:rPr>
                <w:rFonts w:ascii="Arial" w:hAnsi="Arial" w:cs="Arial"/>
                <w:color w:val="000000"/>
                <w:sz w:val="24"/>
                <w:szCs w:val="24"/>
              </w:rPr>
              <w:t>. Compatibilitatea proiectului de act normativ cu legislaţia în domeniul achiziţiilor publice.</w:t>
            </w:r>
          </w:p>
        </w:tc>
        <w:tc>
          <w:tcPr>
            <w:tcW w:w="4111" w:type="dxa"/>
            <w:tcBorders>
              <w:top w:val="outset" w:sz="6" w:space="0" w:color="auto"/>
              <w:left w:val="outset" w:sz="6" w:space="0" w:color="auto"/>
              <w:bottom w:val="outset" w:sz="6" w:space="0" w:color="auto"/>
              <w:right w:val="outset" w:sz="6" w:space="0" w:color="auto"/>
            </w:tcBorders>
            <w:vAlign w:val="center"/>
          </w:tcPr>
          <w:p w:rsidR="000D1256" w:rsidRPr="000179C0" w:rsidRDefault="000D1256" w:rsidP="000D1256">
            <w:pPr>
              <w:spacing w:after="0" w:line="240" w:lineRule="auto"/>
              <w:jc w:val="both"/>
              <w:rPr>
                <w:rFonts w:ascii="Arial" w:hAnsi="Arial" w:cs="Arial"/>
                <w:sz w:val="24"/>
                <w:szCs w:val="24"/>
              </w:rPr>
            </w:pPr>
            <w:r w:rsidRPr="000179C0">
              <w:rPr>
                <w:rFonts w:ascii="Arial" w:hAnsi="Arial" w:cs="Arial"/>
                <w:sz w:val="24"/>
                <w:szCs w:val="24"/>
              </w:rPr>
              <w:t>Nu este cazul.</w:t>
            </w:r>
          </w:p>
        </w:tc>
      </w:tr>
      <w:tr w:rsidR="00157D02" w:rsidRPr="000179C0" w:rsidTr="00157D02">
        <w:trPr>
          <w:tblCellSpacing w:w="0" w:type="dxa"/>
        </w:trPr>
        <w:tc>
          <w:tcPr>
            <w:tcW w:w="5670"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0D1256">
            <w:pPr>
              <w:spacing w:after="0" w:line="240" w:lineRule="auto"/>
              <w:rPr>
                <w:rFonts w:ascii="Arial" w:hAnsi="Arial" w:cs="Arial"/>
                <w:color w:val="000000"/>
                <w:sz w:val="24"/>
                <w:szCs w:val="24"/>
              </w:rPr>
            </w:pPr>
            <w:r w:rsidRPr="000179C0">
              <w:rPr>
                <w:rFonts w:ascii="Arial" w:hAnsi="Arial" w:cs="Arial"/>
                <w:color w:val="000000"/>
                <w:sz w:val="24"/>
                <w:szCs w:val="24"/>
              </w:rPr>
              <w:t>2. Conformitatea proiectului de act normativ cu legislaţia comunitară în cazul proiectelor ce transpun prevederi comunitare</w:t>
            </w:r>
          </w:p>
        </w:tc>
        <w:tc>
          <w:tcPr>
            <w:tcW w:w="4111" w:type="dxa"/>
            <w:tcBorders>
              <w:top w:val="outset" w:sz="6" w:space="0" w:color="auto"/>
              <w:left w:val="outset" w:sz="6" w:space="0" w:color="auto"/>
              <w:bottom w:val="outset" w:sz="6" w:space="0" w:color="auto"/>
              <w:right w:val="outset" w:sz="6" w:space="0" w:color="auto"/>
            </w:tcBorders>
            <w:vAlign w:val="center"/>
          </w:tcPr>
          <w:p w:rsidR="00F02694" w:rsidRPr="000179C0" w:rsidRDefault="00157D02" w:rsidP="00F02694">
            <w:pPr>
              <w:spacing w:after="0" w:line="240" w:lineRule="auto"/>
              <w:jc w:val="both"/>
              <w:rPr>
                <w:rFonts w:ascii="Arial" w:hAnsi="Arial" w:cs="Arial"/>
                <w:sz w:val="24"/>
                <w:szCs w:val="24"/>
              </w:rPr>
            </w:pPr>
            <w:r w:rsidRPr="000179C0">
              <w:rPr>
                <w:rFonts w:ascii="Arial" w:hAnsi="Arial" w:cs="Arial"/>
                <w:sz w:val="24"/>
                <w:szCs w:val="24"/>
              </w:rPr>
              <w:t> </w:t>
            </w:r>
            <w:r w:rsidR="00D65E21" w:rsidRPr="000179C0">
              <w:rPr>
                <w:rFonts w:ascii="Arial" w:hAnsi="Arial" w:cs="Arial"/>
                <w:sz w:val="24"/>
                <w:szCs w:val="24"/>
              </w:rPr>
              <w:t>Nu este cazul.</w:t>
            </w:r>
          </w:p>
        </w:tc>
      </w:tr>
      <w:tr w:rsidR="00157D02" w:rsidRPr="000179C0" w:rsidTr="00157D02">
        <w:trPr>
          <w:tblCellSpacing w:w="0" w:type="dxa"/>
        </w:trPr>
        <w:tc>
          <w:tcPr>
            <w:tcW w:w="5670"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0D1256">
            <w:pPr>
              <w:spacing w:after="0" w:line="240" w:lineRule="auto"/>
              <w:rPr>
                <w:rFonts w:ascii="Arial" w:hAnsi="Arial" w:cs="Arial"/>
                <w:color w:val="000000"/>
                <w:sz w:val="24"/>
                <w:szCs w:val="24"/>
              </w:rPr>
            </w:pPr>
            <w:r w:rsidRPr="000179C0">
              <w:rPr>
                <w:rFonts w:ascii="Arial" w:hAnsi="Arial" w:cs="Arial"/>
                <w:color w:val="000000"/>
                <w:sz w:val="24"/>
                <w:szCs w:val="24"/>
              </w:rPr>
              <w:t>3. Măsuri normative necesare aplicării directe a actelor normative comunitare</w:t>
            </w:r>
          </w:p>
        </w:tc>
        <w:tc>
          <w:tcPr>
            <w:tcW w:w="4111"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0D1256">
            <w:pPr>
              <w:spacing w:after="0" w:line="240" w:lineRule="auto"/>
              <w:rPr>
                <w:rFonts w:ascii="Arial" w:hAnsi="Arial" w:cs="Arial"/>
                <w:sz w:val="24"/>
                <w:szCs w:val="24"/>
              </w:rPr>
            </w:pPr>
            <w:r w:rsidRPr="000179C0">
              <w:rPr>
                <w:rFonts w:ascii="Arial" w:hAnsi="Arial" w:cs="Arial"/>
                <w:sz w:val="24"/>
                <w:szCs w:val="24"/>
              </w:rPr>
              <w:t> Nu este cazul.</w:t>
            </w:r>
          </w:p>
        </w:tc>
      </w:tr>
      <w:tr w:rsidR="00157D02" w:rsidRPr="000179C0" w:rsidTr="00157D02">
        <w:trPr>
          <w:tblCellSpacing w:w="0" w:type="dxa"/>
        </w:trPr>
        <w:tc>
          <w:tcPr>
            <w:tcW w:w="5670"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0D1256">
            <w:pPr>
              <w:spacing w:after="0" w:line="240" w:lineRule="auto"/>
              <w:rPr>
                <w:rFonts w:ascii="Arial" w:hAnsi="Arial" w:cs="Arial"/>
                <w:color w:val="000000"/>
                <w:sz w:val="24"/>
                <w:szCs w:val="24"/>
              </w:rPr>
            </w:pPr>
            <w:r w:rsidRPr="000179C0">
              <w:rPr>
                <w:rFonts w:ascii="Arial" w:hAnsi="Arial" w:cs="Arial"/>
                <w:color w:val="000000"/>
                <w:sz w:val="24"/>
                <w:szCs w:val="24"/>
              </w:rPr>
              <w:t>4. Hotărâri ale Curţii de Justiţie a Uniunii Europene</w:t>
            </w:r>
          </w:p>
        </w:tc>
        <w:tc>
          <w:tcPr>
            <w:tcW w:w="4111"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0D1256">
            <w:pPr>
              <w:spacing w:after="0" w:line="240" w:lineRule="auto"/>
              <w:rPr>
                <w:rFonts w:ascii="Arial" w:hAnsi="Arial" w:cs="Arial"/>
                <w:sz w:val="24"/>
                <w:szCs w:val="24"/>
              </w:rPr>
            </w:pPr>
            <w:r w:rsidRPr="000179C0">
              <w:rPr>
                <w:rFonts w:ascii="Arial" w:hAnsi="Arial" w:cs="Arial"/>
                <w:sz w:val="24"/>
                <w:szCs w:val="24"/>
              </w:rPr>
              <w:t> Nu este cazul.</w:t>
            </w:r>
          </w:p>
        </w:tc>
      </w:tr>
      <w:tr w:rsidR="00157D02" w:rsidRPr="000179C0" w:rsidTr="00157D02">
        <w:trPr>
          <w:tblCellSpacing w:w="0" w:type="dxa"/>
        </w:trPr>
        <w:tc>
          <w:tcPr>
            <w:tcW w:w="5670"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0D1256">
            <w:pPr>
              <w:spacing w:after="0" w:line="240" w:lineRule="auto"/>
              <w:rPr>
                <w:rFonts w:ascii="Arial" w:hAnsi="Arial" w:cs="Arial"/>
                <w:color w:val="000000"/>
                <w:sz w:val="24"/>
                <w:szCs w:val="24"/>
              </w:rPr>
            </w:pPr>
            <w:r w:rsidRPr="000179C0">
              <w:rPr>
                <w:rFonts w:ascii="Arial" w:hAnsi="Arial" w:cs="Arial"/>
                <w:color w:val="000000"/>
                <w:sz w:val="24"/>
                <w:szCs w:val="24"/>
              </w:rPr>
              <w:t>5. Alte acte normative şi/sau documente internaţionale din care decurg angajamente</w:t>
            </w:r>
          </w:p>
        </w:tc>
        <w:tc>
          <w:tcPr>
            <w:tcW w:w="4111"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0D1256">
            <w:pPr>
              <w:spacing w:after="0" w:line="240" w:lineRule="auto"/>
              <w:rPr>
                <w:rFonts w:ascii="Arial" w:hAnsi="Arial" w:cs="Arial"/>
                <w:sz w:val="24"/>
                <w:szCs w:val="24"/>
              </w:rPr>
            </w:pPr>
            <w:r w:rsidRPr="000179C0">
              <w:rPr>
                <w:rFonts w:ascii="Arial" w:hAnsi="Arial" w:cs="Arial"/>
                <w:sz w:val="24"/>
                <w:szCs w:val="24"/>
              </w:rPr>
              <w:t> Nu este cazul.</w:t>
            </w:r>
          </w:p>
        </w:tc>
      </w:tr>
      <w:tr w:rsidR="00157D02" w:rsidRPr="000179C0" w:rsidTr="00157D02">
        <w:trPr>
          <w:tblCellSpacing w:w="0" w:type="dxa"/>
        </w:trPr>
        <w:tc>
          <w:tcPr>
            <w:tcW w:w="5670"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0D1256">
            <w:pPr>
              <w:spacing w:after="0" w:line="240" w:lineRule="auto"/>
              <w:rPr>
                <w:rFonts w:ascii="Arial" w:hAnsi="Arial" w:cs="Arial"/>
                <w:color w:val="000000"/>
                <w:sz w:val="24"/>
                <w:szCs w:val="24"/>
              </w:rPr>
            </w:pPr>
            <w:r w:rsidRPr="000179C0">
              <w:rPr>
                <w:rFonts w:ascii="Arial" w:hAnsi="Arial" w:cs="Arial"/>
                <w:color w:val="000000"/>
                <w:sz w:val="24"/>
                <w:szCs w:val="24"/>
              </w:rPr>
              <w:t>6. Alte informaţii"</w:t>
            </w:r>
          </w:p>
        </w:tc>
        <w:tc>
          <w:tcPr>
            <w:tcW w:w="4111" w:type="dxa"/>
            <w:tcBorders>
              <w:top w:val="outset" w:sz="6" w:space="0" w:color="auto"/>
              <w:left w:val="outset" w:sz="6" w:space="0" w:color="auto"/>
              <w:bottom w:val="outset" w:sz="6" w:space="0" w:color="auto"/>
              <w:right w:val="outset" w:sz="6" w:space="0" w:color="auto"/>
            </w:tcBorders>
            <w:vAlign w:val="center"/>
          </w:tcPr>
          <w:p w:rsidR="00157D02" w:rsidRPr="000179C0" w:rsidRDefault="00157D02" w:rsidP="000D1256">
            <w:pPr>
              <w:spacing w:after="0" w:line="240" w:lineRule="auto"/>
              <w:rPr>
                <w:rFonts w:ascii="Arial" w:hAnsi="Arial" w:cs="Arial"/>
                <w:sz w:val="24"/>
                <w:szCs w:val="24"/>
              </w:rPr>
            </w:pPr>
            <w:r w:rsidRPr="000179C0">
              <w:rPr>
                <w:rFonts w:ascii="Arial" w:hAnsi="Arial" w:cs="Arial"/>
                <w:sz w:val="24"/>
                <w:szCs w:val="24"/>
              </w:rPr>
              <w:t> Nu au fost identificate.</w:t>
            </w:r>
          </w:p>
        </w:tc>
      </w:tr>
    </w:tbl>
    <w:p w:rsidR="00157D02" w:rsidRPr="000179C0" w:rsidRDefault="00157D02" w:rsidP="000D1256">
      <w:pPr>
        <w:spacing w:after="0"/>
        <w:rPr>
          <w:rFonts w:ascii="Arial" w:hAnsi="Arial" w:cs="Arial"/>
          <w:sz w:val="24"/>
          <w:szCs w:val="24"/>
        </w:rPr>
      </w:pPr>
      <w:r w:rsidRPr="000179C0">
        <w:rPr>
          <w:rFonts w:ascii="Arial" w:hAnsi="Arial" w:cs="Arial"/>
          <w:sz w:val="24"/>
          <w:szCs w:val="24"/>
        </w:rPr>
        <w:t xml:space="preserve"> </w:t>
      </w:r>
      <w:bookmarkEnd w:id="0"/>
    </w:p>
    <w:tbl>
      <w:tblPr>
        <w:tblW w:w="9781"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379"/>
        <w:gridCol w:w="3402"/>
      </w:tblGrid>
      <w:tr w:rsidR="00157D02" w:rsidRPr="000179C0" w:rsidTr="008474E9">
        <w:trPr>
          <w:tblCellSpacing w:w="0" w:type="dxa"/>
        </w:trPr>
        <w:tc>
          <w:tcPr>
            <w:tcW w:w="9781" w:type="dxa"/>
            <w:gridSpan w:val="2"/>
            <w:tcBorders>
              <w:top w:val="outset" w:sz="6" w:space="0" w:color="auto"/>
              <w:left w:val="outset" w:sz="6" w:space="0" w:color="auto"/>
              <w:bottom w:val="outset" w:sz="6" w:space="0" w:color="auto"/>
              <w:right w:val="outset" w:sz="6" w:space="0" w:color="auto"/>
            </w:tcBorders>
          </w:tcPr>
          <w:p w:rsidR="000D1256" w:rsidRPr="000179C0" w:rsidRDefault="00157D02" w:rsidP="000D1256">
            <w:pPr>
              <w:pStyle w:val="NoSpacing"/>
              <w:jc w:val="center"/>
              <w:rPr>
                <w:rFonts w:ascii="Arial" w:hAnsi="Arial" w:cs="Arial"/>
                <w:b/>
                <w:sz w:val="24"/>
                <w:szCs w:val="24"/>
              </w:rPr>
            </w:pPr>
            <w:r w:rsidRPr="000179C0">
              <w:rPr>
                <w:rFonts w:ascii="Arial" w:hAnsi="Arial" w:cs="Arial"/>
                <w:b/>
                <w:sz w:val="24"/>
                <w:szCs w:val="24"/>
              </w:rPr>
              <w:t>Secţiunea a 6-a</w:t>
            </w:r>
          </w:p>
          <w:p w:rsidR="00157D02" w:rsidRPr="000179C0" w:rsidRDefault="00157D02" w:rsidP="000D1256">
            <w:pPr>
              <w:pStyle w:val="NoSpacing"/>
              <w:jc w:val="center"/>
              <w:rPr>
                <w:rFonts w:ascii="Arial" w:hAnsi="Arial" w:cs="Arial"/>
                <w:sz w:val="24"/>
                <w:szCs w:val="24"/>
              </w:rPr>
            </w:pPr>
            <w:r w:rsidRPr="000179C0">
              <w:rPr>
                <w:rFonts w:ascii="Arial" w:hAnsi="Arial" w:cs="Arial"/>
                <w:b/>
                <w:sz w:val="24"/>
                <w:szCs w:val="24"/>
              </w:rPr>
              <w:t>Consultările efectuate în vederea elaborării proiectului de act normativ</w:t>
            </w:r>
          </w:p>
        </w:tc>
      </w:tr>
      <w:tr w:rsidR="00157D02" w:rsidRPr="000179C0" w:rsidTr="00796749">
        <w:trPr>
          <w:tblCellSpacing w:w="0" w:type="dxa"/>
        </w:trPr>
        <w:tc>
          <w:tcPr>
            <w:tcW w:w="6379" w:type="dxa"/>
            <w:tcBorders>
              <w:top w:val="outset" w:sz="6" w:space="0" w:color="auto"/>
              <w:left w:val="outset" w:sz="6" w:space="0" w:color="auto"/>
              <w:bottom w:val="outset" w:sz="6" w:space="0" w:color="auto"/>
              <w:right w:val="outset" w:sz="6" w:space="0" w:color="auto"/>
            </w:tcBorders>
          </w:tcPr>
          <w:p w:rsidR="006969E0" w:rsidRDefault="00157D02" w:rsidP="000D1256">
            <w:pPr>
              <w:pStyle w:val="NoSpacing"/>
              <w:jc w:val="both"/>
              <w:rPr>
                <w:rFonts w:ascii="Arial" w:hAnsi="Arial" w:cs="Arial"/>
                <w:sz w:val="24"/>
                <w:szCs w:val="24"/>
              </w:rPr>
            </w:pPr>
            <w:r w:rsidRPr="000179C0">
              <w:rPr>
                <w:rFonts w:ascii="Arial" w:hAnsi="Arial" w:cs="Arial"/>
                <w:sz w:val="24"/>
                <w:szCs w:val="24"/>
              </w:rPr>
              <w:t xml:space="preserve">1. Informaţii privind procesul de consultare cu organizaţii neguvernamentale, institute de cercetare şi alte organisme implicate </w:t>
            </w:r>
          </w:p>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2. Fundamentarea alegerii organizaţiilor cu care a avut loc consultarea, precum şi a modului în care activitatea acestor organizaţii este legată de obiectul proiectului de act normativ</w:t>
            </w:r>
          </w:p>
        </w:tc>
        <w:tc>
          <w:tcPr>
            <w:tcW w:w="3402"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 </w:t>
            </w:r>
            <w:r w:rsidR="00D65E21" w:rsidRPr="000179C0">
              <w:rPr>
                <w:rFonts w:ascii="Arial" w:hAnsi="Arial" w:cs="Arial"/>
                <w:sz w:val="24"/>
                <w:szCs w:val="24"/>
              </w:rPr>
              <w:t>Nu este cazul.</w:t>
            </w:r>
          </w:p>
        </w:tc>
      </w:tr>
      <w:tr w:rsidR="00157D02" w:rsidRPr="000179C0" w:rsidTr="00796749">
        <w:trPr>
          <w:tblCellSpacing w:w="0" w:type="dxa"/>
        </w:trPr>
        <w:tc>
          <w:tcPr>
            <w:tcW w:w="6379"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 xml:space="preserve">3. Consultările organizate cu autorităţile administraţiei publice locale, în situaţia în care proiectul de act normativ are ca obiect activităţi ale acestor autorităţi, în condiţiile Hotărârii Guvernului nr. </w:t>
            </w:r>
            <w:hyperlink r:id="rId7" w:history="1">
              <w:r w:rsidRPr="000179C0">
                <w:rPr>
                  <w:rFonts w:ascii="Arial" w:hAnsi="Arial" w:cs="Arial"/>
                  <w:sz w:val="24"/>
                  <w:szCs w:val="24"/>
                </w:rPr>
                <w:t>521/2005</w:t>
              </w:r>
            </w:hyperlink>
            <w:r w:rsidRPr="000179C0">
              <w:rPr>
                <w:rFonts w:ascii="Arial" w:hAnsi="Arial" w:cs="Arial"/>
                <w:sz w:val="24"/>
                <w:szCs w:val="24"/>
              </w:rPr>
              <w:t xml:space="preserve"> privind procedura de consultare a structurilor asociative ale autorităţilor administraţiei publice locale la elaborarea proiectelor de acte normative</w:t>
            </w:r>
          </w:p>
        </w:tc>
        <w:tc>
          <w:tcPr>
            <w:tcW w:w="3402" w:type="dxa"/>
            <w:tcBorders>
              <w:top w:val="outset" w:sz="6" w:space="0" w:color="auto"/>
              <w:left w:val="outset" w:sz="6" w:space="0" w:color="auto"/>
              <w:bottom w:val="outset" w:sz="6" w:space="0" w:color="auto"/>
              <w:right w:val="outset" w:sz="6" w:space="0" w:color="auto"/>
            </w:tcBorders>
          </w:tcPr>
          <w:p w:rsidR="00157D02" w:rsidRPr="000179C0" w:rsidRDefault="00157D02" w:rsidP="008474E9">
            <w:pPr>
              <w:pStyle w:val="NoSpacing"/>
              <w:jc w:val="both"/>
              <w:rPr>
                <w:rFonts w:ascii="Arial" w:hAnsi="Arial" w:cs="Arial"/>
                <w:sz w:val="24"/>
                <w:szCs w:val="24"/>
              </w:rPr>
            </w:pPr>
            <w:r w:rsidRPr="000179C0">
              <w:rPr>
                <w:rFonts w:ascii="Arial" w:hAnsi="Arial" w:cs="Arial"/>
                <w:sz w:val="24"/>
                <w:szCs w:val="24"/>
              </w:rPr>
              <w:t> </w:t>
            </w:r>
            <w:r w:rsidR="00D65E21" w:rsidRPr="000179C0">
              <w:rPr>
                <w:rFonts w:ascii="Arial" w:hAnsi="Arial" w:cs="Arial"/>
                <w:sz w:val="24"/>
                <w:szCs w:val="24"/>
              </w:rPr>
              <w:t>Nu este cazul.</w:t>
            </w:r>
          </w:p>
        </w:tc>
      </w:tr>
      <w:tr w:rsidR="00157D02" w:rsidRPr="000179C0" w:rsidTr="00796749">
        <w:trPr>
          <w:tblCellSpacing w:w="0" w:type="dxa"/>
        </w:trPr>
        <w:tc>
          <w:tcPr>
            <w:tcW w:w="6379"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 xml:space="preserve">4. Consultările desfăşurate în cadrul consiliilor interministeriale, în conformitate cu prevederile Hotărârii Guvernului nr. </w:t>
            </w:r>
            <w:hyperlink r:id="rId8" w:history="1">
              <w:r w:rsidRPr="000179C0">
                <w:rPr>
                  <w:rFonts w:ascii="Arial" w:hAnsi="Arial" w:cs="Arial"/>
                  <w:sz w:val="24"/>
                  <w:szCs w:val="24"/>
                </w:rPr>
                <w:t>750/2005</w:t>
              </w:r>
            </w:hyperlink>
            <w:r w:rsidRPr="000179C0">
              <w:rPr>
                <w:rFonts w:ascii="Arial" w:hAnsi="Arial" w:cs="Arial"/>
                <w:sz w:val="24"/>
                <w:szCs w:val="24"/>
              </w:rPr>
              <w:t xml:space="preserve"> privind constituirea consiliilor interministeriale permanente</w:t>
            </w:r>
          </w:p>
        </w:tc>
        <w:tc>
          <w:tcPr>
            <w:tcW w:w="3402"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 Nu este cazul.</w:t>
            </w:r>
          </w:p>
        </w:tc>
      </w:tr>
      <w:tr w:rsidR="00157D02" w:rsidRPr="000179C0" w:rsidTr="00796749">
        <w:trPr>
          <w:tblCellSpacing w:w="0" w:type="dxa"/>
        </w:trPr>
        <w:tc>
          <w:tcPr>
            <w:tcW w:w="6379"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5. Informaţii privind avizarea de către:</w:t>
            </w:r>
          </w:p>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a) Consiliul Legislativ</w:t>
            </w:r>
          </w:p>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b) Consiliul Suprem de Apărare a Ţării</w:t>
            </w:r>
          </w:p>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lastRenderedPageBreak/>
              <w:t>c) Consiliul Economic şi Social</w:t>
            </w:r>
          </w:p>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d) Consiliul Concurenţei</w:t>
            </w:r>
          </w:p>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e) Curtea de Conturi</w:t>
            </w:r>
          </w:p>
        </w:tc>
        <w:tc>
          <w:tcPr>
            <w:tcW w:w="3402"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lastRenderedPageBreak/>
              <w:t> </w:t>
            </w:r>
            <w:r w:rsidR="00060DDB">
              <w:rPr>
                <w:rFonts w:ascii="Arial" w:hAnsi="Arial" w:cs="Arial"/>
                <w:sz w:val="24"/>
                <w:szCs w:val="24"/>
              </w:rPr>
              <w:t xml:space="preserve">Proiectul necesită avizul </w:t>
            </w:r>
            <w:r w:rsidRPr="000179C0">
              <w:rPr>
                <w:rFonts w:ascii="Arial" w:hAnsi="Arial" w:cs="Arial"/>
                <w:sz w:val="24"/>
                <w:szCs w:val="24"/>
              </w:rPr>
              <w:t>Consiliul</w:t>
            </w:r>
            <w:r w:rsidR="00060DDB">
              <w:rPr>
                <w:rFonts w:ascii="Arial" w:hAnsi="Arial" w:cs="Arial"/>
                <w:sz w:val="24"/>
                <w:szCs w:val="24"/>
              </w:rPr>
              <w:t>ui</w:t>
            </w:r>
            <w:r w:rsidRPr="000179C0">
              <w:rPr>
                <w:rFonts w:ascii="Arial" w:hAnsi="Arial" w:cs="Arial"/>
                <w:sz w:val="24"/>
                <w:szCs w:val="24"/>
              </w:rPr>
              <w:t xml:space="preserve"> Legislativ.</w:t>
            </w:r>
          </w:p>
        </w:tc>
      </w:tr>
      <w:tr w:rsidR="00157D02" w:rsidRPr="000179C0" w:rsidTr="00796749">
        <w:trPr>
          <w:tblCellSpacing w:w="0" w:type="dxa"/>
        </w:trPr>
        <w:tc>
          <w:tcPr>
            <w:tcW w:w="6379"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lastRenderedPageBreak/>
              <w:t>6. Alte informaţii</w:t>
            </w:r>
          </w:p>
        </w:tc>
        <w:tc>
          <w:tcPr>
            <w:tcW w:w="3402"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spacing w:line="240" w:lineRule="auto"/>
              <w:jc w:val="both"/>
              <w:rPr>
                <w:rFonts w:ascii="Arial" w:hAnsi="Arial" w:cs="Arial"/>
                <w:sz w:val="24"/>
                <w:szCs w:val="24"/>
              </w:rPr>
            </w:pPr>
            <w:r w:rsidRPr="000179C0">
              <w:rPr>
                <w:rFonts w:ascii="Arial" w:hAnsi="Arial" w:cs="Arial"/>
                <w:sz w:val="24"/>
                <w:szCs w:val="24"/>
              </w:rPr>
              <w:t> </w:t>
            </w:r>
            <w:r w:rsidR="000D1256" w:rsidRPr="000179C0">
              <w:rPr>
                <w:rFonts w:ascii="Arial" w:hAnsi="Arial" w:cs="Arial"/>
                <w:sz w:val="24"/>
                <w:szCs w:val="24"/>
              </w:rPr>
              <w:t>Nu este cazul.</w:t>
            </w:r>
          </w:p>
        </w:tc>
      </w:tr>
    </w:tbl>
    <w:p w:rsidR="007066D3" w:rsidRPr="000179C0" w:rsidRDefault="007066D3">
      <w:pPr>
        <w:rPr>
          <w:rFonts w:ascii="Arial" w:hAnsi="Arial" w:cs="Arial"/>
          <w:sz w:val="24"/>
          <w:szCs w:val="24"/>
        </w:rPr>
      </w:pPr>
    </w:p>
    <w:tbl>
      <w:tblPr>
        <w:tblW w:w="9781"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4536"/>
        <w:gridCol w:w="5245"/>
      </w:tblGrid>
      <w:tr w:rsidR="00157D02" w:rsidRPr="000179C0" w:rsidTr="00157D02">
        <w:trPr>
          <w:tblCellSpacing w:w="0" w:type="dxa"/>
        </w:trPr>
        <w:tc>
          <w:tcPr>
            <w:tcW w:w="9781" w:type="dxa"/>
            <w:gridSpan w:val="2"/>
            <w:tcBorders>
              <w:top w:val="outset" w:sz="6" w:space="0" w:color="auto"/>
              <w:left w:val="outset" w:sz="6" w:space="0" w:color="auto"/>
              <w:bottom w:val="outset" w:sz="6" w:space="0" w:color="auto"/>
              <w:right w:val="outset" w:sz="6" w:space="0" w:color="auto"/>
            </w:tcBorders>
          </w:tcPr>
          <w:p w:rsidR="000D1256" w:rsidRPr="000179C0" w:rsidRDefault="00157D02" w:rsidP="000D1256">
            <w:pPr>
              <w:pStyle w:val="NoSpacing"/>
              <w:jc w:val="center"/>
              <w:rPr>
                <w:rFonts w:ascii="Arial" w:hAnsi="Arial" w:cs="Arial"/>
                <w:b/>
                <w:sz w:val="24"/>
                <w:szCs w:val="24"/>
              </w:rPr>
            </w:pPr>
            <w:r w:rsidRPr="000179C0">
              <w:rPr>
                <w:rFonts w:ascii="Arial" w:hAnsi="Arial" w:cs="Arial"/>
                <w:b/>
                <w:sz w:val="24"/>
                <w:szCs w:val="24"/>
              </w:rPr>
              <w:t>Secţiunea a 7-a</w:t>
            </w:r>
          </w:p>
          <w:p w:rsidR="000D1256" w:rsidRPr="000179C0" w:rsidRDefault="00157D02" w:rsidP="000D1256">
            <w:pPr>
              <w:pStyle w:val="NoSpacing"/>
              <w:jc w:val="center"/>
              <w:rPr>
                <w:rFonts w:ascii="Arial" w:hAnsi="Arial" w:cs="Arial"/>
                <w:b/>
                <w:sz w:val="24"/>
                <w:szCs w:val="24"/>
              </w:rPr>
            </w:pPr>
            <w:r w:rsidRPr="000179C0">
              <w:rPr>
                <w:rFonts w:ascii="Arial" w:hAnsi="Arial" w:cs="Arial"/>
                <w:b/>
                <w:sz w:val="24"/>
                <w:szCs w:val="24"/>
              </w:rPr>
              <w:t xml:space="preserve">Activităţi de informare publică privind elaborarea si implementarea </w:t>
            </w:r>
          </w:p>
          <w:p w:rsidR="00157D02" w:rsidRPr="000179C0" w:rsidRDefault="00157D02" w:rsidP="000D1256">
            <w:pPr>
              <w:pStyle w:val="NoSpacing"/>
              <w:jc w:val="center"/>
              <w:rPr>
                <w:rFonts w:ascii="Arial" w:hAnsi="Arial" w:cs="Arial"/>
                <w:sz w:val="24"/>
                <w:szCs w:val="24"/>
              </w:rPr>
            </w:pPr>
            <w:r w:rsidRPr="000179C0">
              <w:rPr>
                <w:rFonts w:ascii="Arial" w:hAnsi="Arial" w:cs="Arial"/>
                <w:b/>
                <w:sz w:val="24"/>
                <w:szCs w:val="24"/>
              </w:rPr>
              <w:t>proiectului de act normativ</w:t>
            </w:r>
          </w:p>
        </w:tc>
      </w:tr>
      <w:tr w:rsidR="00157D02" w:rsidRPr="000179C0" w:rsidTr="00A8302E">
        <w:trPr>
          <w:tblCellSpacing w:w="0" w:type="dxa"/>
        </w:trPr>
        <w:tc>
          <w:tcPr>
            <w:tcW w:w="4536"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1. Informarea societăţii civile cu privire la necesitatea elaborării proiectului de act normativ</w:t>
            </w:r>
          </w:p>
        </w:tc>
        <w:tc>
          <w:tcPr>
            <w:tcW w:w="5245" w:type="dxa"/>
            <w:tcBorders>
              <w:top w:val="outset" w:sz="6" w:space="0" w:color="auto"/>
              <w:left w:val="outset" w:sz="6" w:space="0" w:color="auto"/>
              <w:bottom w:val="outset" w:sz="6" w:space="0" w:color="auto"/>
              <w:right w:val="outset" w:sz="6" w:space="0" w:color="auto"/>
            </w:tcBorders>
          </w:tcPr>
          <w:p w:rsidR="00A8302E" w:rsidRPr="000179C0" w:rsidRDefault="00D65E21" w:rsidP="00A073FC">
            <w:pPr>
              <w:spacing w:after="0" w:line="240" w:lineRule="auto"/>
              <w:jc w:val="both"/>
              <w:rPr>
                <w:rFonts w:ascii="Arial" w:hAnsi="Arial" w:cs="Arial"/>
                <w:sz w:val="24"/>
                <w:szCs w:val="24"/>
              </w:rPr>
            </w:pPr>
            <w:r w:rsidRPr="000179C0">
              <w:rPr>
                <w:rFonts w:ascii="Arial" w:hAnsi="Arial" w:cs="Arial"/>
                <w:sz w:val="24"/>
                <w:szCs w:val="24"/>
              </w:rPr>
              <w:t>Proiectul a fost elaborat </w:t>
            </w:r>
            <w:r w:rsidRPr="000179C0">
              <w:rPr>
                <w:rStyle w:val="do1"/>
                <w:rFonts w:ascii="Arial" w:hAnsi="Arial" w:cs="Arial"/>
                <w:b w:val="0"/>
                <w:sz w:val="24"/>
                <w:szCs w:val="24"/>
              </w:rPr>
              <w:t>cu respectarea prevederilor Legii nr.52/2003 privind transparenţa decizională în administraţia publică.</w:t>
            </w:r>
          </w:p>
        </w:tc>
      </w:tr>
      <w:tr w:rsidR="00157D02" w:rsidRPr="000179C0" w:rsidTr="00A8302E">
        <w:trPr>
          <w:tblCellSpacing w:w="0" w:type="dxa"/>
        </w:trPr>
        <w:tc>
          <w:tcPr>
            <w:tcW w:w="4536"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2. Informarea societăţii civile cu privire la eventualul impact asupra mediului în urma implementării proiectului de act normativ, precum şi efectele asupra sănătăţii şi securităţii cetăţenilor sau diversităţii biologice</w:t>
            </w:r>
          </w:p>
        </w:tc>
        <w:tc>
          <w:tcPr>
            <w:tcW w:w="5245"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spacing w:line="240" w:lineRule="auto"/>
              <w:jc w:val="both"/>
              <w:rPr>
                <w:rFonts w:ascii="Arial" w:hAnsi="Arial" w:cs="Arial"/>
                <w:sz w:val="24"/>
                <w:szCs w:val="24"/>
              </w:rPr>
            </w:pPr>
            <w:r w:rsidRPr="000179C0">
              <w:rPr>
                <w:rFonts w:ascii="Arial" w:hAnsi="Arial" w:cs="Arial"/>
                <w:sz w:val="24"/>
                <w:szCs w:val="24"/>
              </w:rPr>
              <w:t> Nu este cazul.</w:t>
            </w:r>
          </w:p>
        </w:tc>
      </w:tr>
      <w:tr w:rsidR="00157D02" w:rsidRPr="000179C0" w:rsidTr="00A8302E">
        <w:trPr>
          <w:tblCellSpacing w:w="0" w:type="dxa"/>
        </w:trPr>
        <w:tc>
          <w:tcPr>
            <w:tcW w:w="4536"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3. Alte informaţii</w:t>
            </w:r>
          </w:p>
        </w:tc>
        <w:tc>
          <w:tcPr>
            <w:tcW w:w="5245"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spacing w:line="240" w:lineRule="auto"/>
              <w:jc w:val="both"/>
              <w:rPr>
                <w:rFonts w:ascii="Arial" w:hAnsi="Arial" w:cs="Arial"/>
                <w:sz w:val="24"/>
                <w:szCs w:val="24"/>
              </w:rPr>
            </w:pPr>
            <w:r w:rsidRPr="000179C0">
              <w:rPr>
                <w:rFonts w:ascii="Arial" w:hAnsi="Arial" w:cs="Arial"/>
                <w:sz w:val="24"/>
                <w:szCs w:val="24"/>
              </w:rPr>
              <w:t> </w:t>
            </w:r>
            <w:r w:rsidR="000D1256" w:rsidRPr="000179C0">
              <w:rPr>
                <w:rFonts w:ascii="Arial" w:hAnsi="Arial" w:cs="Arial"/>
                <w:sz w:val="24"/>
                <w:szCs w:val="24"/>
              </w:rPr>
              <w:t>Nu este cazul.</w:t>
            </w:r>
          </w:p>
        </w:tc>
      </w:tr>
    </w:tbl>
    <w:p w:rsidR="000D1256" w:rsidRPr="000179C0" w:rsidRDefault="000D1256">
      <w:pPr>
        <w:rPr>
          <w:rFonts w:ascii="Arial" w:hAnsi="Arial" w:cs="Arial"/>
          <w:sz w:val="24"/>
          <w:szCs w:val="24"/>
        </w:rPr>
      </w:pPr>
    </w:p>
    <w:tbl>
      <w:tblPr>
        <w:tblW w:w="9781"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4536"/>
        <w:gridCol w:w="5245"/>
      </w:tblGrid>
      <w:tr w:rsidR="00157D02" w:rsidRPr="000179C0" w:rsidTr="00157D02">
        <w:trPr>
          <w:tblCellSpacing w:w="0" w:type="dxa"/>
        </w:trPr>
        <w:tc>
          <w:tcPr>
            <w:tcW w:w="9781" w:type="dxa"/>
            <w:gridSpan w:val="2"/>
            <w:tcBorders>
              <w:top w:val="outset" w:sz="6" w:space="0" w:color="auto"/>
              <w:left w:val="outset" w:sz="6" w:space="0" w:color="auto"/>
              <w:bottom w:val="outset" w:sz="6" w:space="0" w:color="auto"/>
              <w:right w:val="outset" w:sz="6" w:space="0" w:color="auto"/>
            </w:tcBorders>
          </w:tcPr>
          <w:p w:rsidR="000D1256" w:rsidRPr="000179C0" w:rsidRDefault="00157D02" w:rsidP="000D1256">
            <w:pPr>
              <w:pStyle w:val="NoSpacing"/>
              <w:jc w:val="center"/>
              <w:rPr>
                <w:rFonts w:ascii="Arial" w:hAnsi="Arial" w:cs="Arial"/>
                <w:b/>
                <w:sz w:val="24"/>
                <w:szCs w:val="24"/>
              </w:rPr>
            </w:pPr>
            <w:r w:rsidRPr="000179C0">
              <w:rPr>
                <w:rFonts w:ascii="Arial" w:hAnsi="Arial" w:cs="Arial"/>
                <w:b/>
                <w:sz w:val="24"/>
                <w:szCs w:val="24"/>
              </w:rPr>
              <w:t>Secţiunea a 8-a</w:t>
            </w:r>
          </w:p>
          <w:p w:rsidR="00157D02" w:rsidRPr="000179C0" w:rsidRDefault="00157D02" w:rsidP="000D1256">
            <w:pPr>
              <w:pStyle w:val="NoSpacing"/>
              <w:jc w:val="center"/>
              <w:rPr>
                <w:rFonts w:ascii="Arial" w:hAnsi="Arial" w:cs="Arial"/>
                <w:sz w:val="24"/>
                <w:szCs w:val="24"/>
              </w:rPr>
            </w:pPr>
            <w:r w:rsidRPr="000179C0">
              <w:rPr>
                <w:rFonts w:ascii="Arial" w:hAnsi="Arial" w:cs="Arial"/>
                <w:b/>
                <w:sz w:val="24"/>
                <w:szCs w:val="24"/>
              </w:rPr>
              <w:t>Măsuri de implementare</w:t>
            </w:r>
          </w:p>
        </w:tc>
      </w:tr>
      <w:tr w:rsidR="00157D02" w:rsidRPr="000179C0" w:rsidTr="00D51155">
        <w:trPr>
          <w:tblCellSpacing w:w="0" w:type="dxa"/>
        </w:trPr>
        <w:tc>
          <w:tcPr>
            <w:tcW w:w="4536"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1. Măsurile de punere în aplicare a proiectului de act normativ de către autorităţile administraţiei publice centrale şi/sau locale - înfiinţarea unor noi organisme sau extinderea competentelor instituţiilor existente</w:t>
            </w:r>
            <w:r w:rsidR="00A8302E" w:rsidRPr="000179C0">
              <w:rPr>
                <w:rFonts w:ascii="Arial" w:hAnsi="Arial" w:cs="Arial"/>
                <w:sz w:val="24"/>
                <w:szCs w:val="24"/>
              </w:rPr>
              <w:t>.</w:t>
            </w:r>
          </w:p>
        </w:tc>
        <w:tc>
          <w:tcPr>
            <w:tcW w:w="5245"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jc w:val="both"/>
              <w:rPr>
                <w:rFonts w:ascii="Arial" w:hAnsi="Arial" w:cs="Arial"/>
                <w:sz w:val="24"/>
                <w:szCs w:val="24"/>
              </w:rPr>
            </w:pPr>
            <w:r w:rsidRPr="000179C0">
              <w:rPr>
                <w:rFonts w:ascii="Arial" w:hAnsi="Arial" w:cs="Arial"/>
                <w:sz w:val="24"/>
                <w:szCs w:val="24"/>
              </w:rPr>
              <w:t> Nu este cazul.</w:t>
            </w:r>
          </w:p>
        </w:tc>
      </w:tr>
      <w:tr w:rsidR="00157D02" w:rsidRPr="000179C0" w:rsidTr="00D51155">
        <w:trPr>
          <w:tblCellSpacing w:w="0" w:type="dxa"/>
        </w:trPr>
        <w:tc>
          <w:tcPr>
            <w:tcW w:w="4536"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pStyle w:val="NoSpacing"/>
              <w:jc w:val="both"/>
              <w:rPr>
                <w:rFonts w:ascii="Arial" w:hAnsi="Arial" w:cs="Arial"/>
                <w:sz w:val="24"/>
                <w:szCs w:val="24"/>
              </w:rPr>
            </w:pPr>
            <w:r w:rsidRPr="000179C0">
              <w:rPr>
                <w:rFonts w:ascii="Arial" w:hAnsi="Arial" w:cs="Arial"/>
                <w:sz w:val="24"/>
                <w:szCs w:val="24"/>
              </w:rPr>
              <w:t>2. Alte informaţii</w:t>
            </w:r>
          </w:p>
        </w:tc>
        <w:tc>
          <w:tcPr>
            <w:tcW w:w="5245" w:type="dxa"/>
            <w:tcBorders>
              <w:top w:val="outset" w:sz="6" w:space="0" w:color="auto"/>
              <w:left w:val="outset" w:sz="6" w:space="0" w:color="auto"/>
              <w:bottom w:val="outset" w:sz="6" w:space="0" w:color="auto"/>
              <w:right w:val="outset" w:sz="6" w:space="0" w:color="auto"/>
            </w:tcBorders>
          </w:tcPr>
          <w:p w:rsidR="00157D02" w:rsidRPr="000179C0" w:rsidRDefault="00157D02" w:rsidP="000D1256">
            <w:pPr>
              <w:jc w:val="both"/>
              <w:rPr>
                <w:rFonts w:ascii="Arial" w:hAnsi="Arial" w:cs="Arial"/>
                <w:sz w:val="24"/>
                <w:szCs w:val="24"/>
              </w:rPr>
            </w:pPr>
            <w:r w:rsidRPr="000179C0">
              <w:rPr>
                <w:rFonts w:ascii="Arial" w:hAnsi="Arial" w:cs="Arial"/>
                <w:sz w:val="24"/>
                <w:szCs w:val="24"/>
              </w:rPr>
              <w:t> Nu este cazul.</w:t>
            </w:r>
          </w:p>
        </w:tc>
      </w:tr>
    </w:tbl>
    <w:p w:rsidR="00157D02" w:rsidRPr="000179C0" w:rsidRDefault="00157D02" w:rsidP="00157D02">
      <w:pPr>
        <w:pStyle w:val="NoSpacing"/>
        <w:jc w:val="both"/>
        <w:rPr>
          <w:rFonts w:ascii="Arial" w:hAnsi="Arial" w:cs="Arial"/>
          <w:sz w:val="24"/>
          <w:szCs w:val="24"/>
        </w:rPr>
      </w:pPr>
    </w:p>
    <w:p w:rsidR="009303F0" w:rsidRDefault="009303F0" w:rsidP="000D1256">
      <w:pPr>
        <w:pStyle w:val="NoSpacing"/>
        <w:jc w:val="both"/>
        <w:rPr>
          <w:rFonts w:ascii="Arial" w:hAnsi="Arial" w:cs="Arial"/>
          <w:sz w:val="24"/>
          <w:szCs w:val="24"/>
        </w:rPr>
      </w:pPr>
    </w:p>
    <w:p w:rsidR="00D51155" w:rsidRDefault="00D51155" w:rsidP="000D1256">
      <w:pPr>
        <w:pStyle w:val="NoSpacing"/>
        <w:jc w:val="both"/>
        <w:rPr>
          <w:rFonts w:ascii="Arial" w:hAnsi="Arial" w:cs="Arial"/>
          <w:sz w:val="24"/>
          <w:szCs w:val="24"/>
        </w:rPr>
      </w:pPr>
    </w:p>
    <w:p w:rsidR="00D51155" w:rsidRDefault="00D51155" w:rsidP="000D1256">
      <w:pPr>
        <w:pStyle w:val="NoSpacing"/>
        <w:jc w:val="both"/>
        <w:rPr>
          <w:rFonts w:ascii="Arial" w:hAnsi="Arial" w:cs="Arial"/>
          <w:sz w:val="24"/>
          <w:szCs w:val="24"/>
        </w:rPr>
      </w:pPr>
    </w:p>
    <w:p w:rsidR="00D51155" w:rsidRDefault="00D51155" w:rsidP="000D1256">
      <w:pPr>
        <w:pStyle w:val="NoSpacing"/>
        <w:jc w:val="both"/>
        <w:rPr>
          <w:rFonts w:ascii="Arial" w:hAnsi="Arial" w:cs="Arial"/>
          <w:sz w:val="24"/>
          <w:szCs w:val="24"/>
        </w:rPr>
      </w:pPr>
    </w:p>
    <w:p w:rsidR="008D1FD2" w:rsidRDefault="008D1FD2" w:rsidP="000D1256">
      <w:pPr>
        <w:pStyle w:val="NoSpacing"/>
        <w:jc w:val="both"/>
        <w:rPr>
          <w:rFonts w:ascii="Arial" w:hAnsi="Arial" w:cs="Arial"/>
          <w:sz w:val="24"/>
          <w:szCs w:val="24"/>
        </w:rPr>
      </w:pPr>
    </w:p>
    <w:p w:rsidR="008D1FD2" w:rsidRDefault="008D1FD2" w:rsidP="000D1256">
      <w:pPr>
        <w:pStyle w:val="NoSpacing"/>
        <w:jc w:val="both"/>
        <w:rPr>
          <w:rFonts w:ascii="Arial" w:hAnsi="Arial" w:cs="Arial"/>
          <w:sz w:val="24"/>
          <w:szCs w:val="24"/>
        </w:rPr>
      </w:pPr>
    </w:p>
    <w:p w:rsidR="008D1FD2" w:rsidRDefault="008D1FD2" w:rsidP="000D1256">
      <w:pPr>
        <w:pStyle w:val="NoSpacing"/>
        <w:jc w:val="both"/>
        <w:rPr>
          <w:rFonts w:ascii="Arial" w:hAnsi="Arial" w:cs="Arial"/>
          <w:sz w:val="24"/>
          <w:szCs w:val="24"/>
        </w:rPr>
      </w:pPr>
    </w:p>
    <w:p w:rsidR="008D1FD2" w:rsidRDefault="008D1FD2" w:rsidP="000D1256">
      <w:pPr>
        <w:pStyle w:val="NoSpacing"/>
        <w:jc w:val="both"/>
        <w:rPr>
          <w:rFonts w:ascii="Arial" w:hAnsi="Arial" w:cs="Arial"/>
          <w:sz w:val="24"/>
          <w:szCs w:val="24"/>
        </w:rPr>
      </w:pPr>
    </w:p>
    <w:p w:rsidR="008D1FD2" w:rsidRDefault="008D1FD2" w:rsidP="000D1256">
      <w:pPr>
        <w:pStyle w:val="NoSpacing"/>
        <w:jc w:val="both"/>
        <w:rPr>
          <w:rFonts w:ascii="Arial" w:hAnsi="Arial" w:cs="Arial"/>
          <w:sz w:val="24"/>
          <w:szCs w:val="24"/>
        </w:rPr>
      </w:pPr>
    </w:p>
    <w:p w:rsidR="008D1FD2" w:rsidRDefault="008D1FD2" w:rsidP="000D1256">
      <w:pPr>
        <w:pStyle w:val="NoSpacing"/>
        <w:jc w:val="both"/>
        <w:rPr>
          <w:rFonts w:ascii="Arial" w:hAnsi="Arial" w:cs="Arial"/>
          <w:sz w:val="24"/>
          <w:szCs w:val="24"/>
        </w:rPr>
      </w:pPr>
    </w:p>
    <w:p w:rsidR="008D1FD2" w:rsidRDefault="008D1FD2" w:rsidP="000D1256">
      <w:pPr>
        <w:pStyle w:val="NoSpacing"/>
        <w:jc w:val="both"/>
        <w:rPr>
          <w:rFonts w:ascii="Arial" w:hAnsi="Arial" w:cs="Arial"/>
          <w:sz w:val="24"/>
          <w:szCs w:val="24"/>
        </w:rPr>
      </w:pPr>
    </w:p>
    <w:p w:rsidR="008D1FD2" w:rsidRDefault="008D1FD2" w:rsidP="000D1256">
      <w:pPr>
        <w:pStyle w:val="NoSpacing"/>
        <w:jc w:val="both"/>
        <w:rPr>
          <w:rFonts w:ascii="Arial" w:hAnsi="Arial" w:cs="Arial"/>
          <w:sz w:val="24"/>
          <w:szCs w:val="24"/>
        </w:rPr>
      </w:pPr>
    </w:p>
    <w:p w:rsidR="008D1FD2" w:rsidRDefault="008D1FD2" w:rsidP="000D1256">
      <w:pPr>
        <w:pStyle w:val="NoSpacing"/>
        <w:jc w:val="both"/>
        <w:rPr>
          <w:rFonts w:ascii="Arial" w:hAnsi="Arial" w:cs="Arial"/>
          <w:sz w:val="24"/>
          <w:szCs w:val="24"/>
        </w:rPr>
      </w:pPr>
    </w:p>
    <w:p w:rsidR="008D1FD2" w:rsidRDefault="008D1FD2" w:rsidP="000D1256">
      <w:pPr>
        <w:pStyle w:val="NoSpacing"/>
        <w:jc w:val="both"/>
        <w:rPr>
          <w:rFonts w:ascii="Arial" w:hAnsi="Arial" w:cs="Arial"/>
          <w:sz w:val="24"/>
          <w:szCs w:val="24"/>
        </w:rPr>
      </w:pPr>
    </w:p>
    <w:p w:rsidR="008D1FD2" w:rsidRDefault="008D1FD2" w:rsidP="000D1256">
      <w:pPr>
        <w:pStyle w:val="NoSpacing"/>
        <w:jc w:val="both"/>
        <w:rPr>
          <w:rFonts w:ascii="Arial" w:hAnsi="Arial" w:cs="Arial"/>
          <w:sz w:val="24"/>
          <w:szCs w:val="24"/>
        </w:rPr>
      </w:pPr>
    </w:p>
    <w:p w:rsidR="008D1FD2" w:rsidRDefault="008D1FD2" w:rsidP="000D1256">
      <w:pPr>
        <w:pStyle w:val="NoSpacing"/>
        <w:jc w:val="both"/>
        <w:rPr>
          <w:rFonts w:ascii="Arial" w:hAnsi="Arial" w:cs="Arial"/>
          <w:sz w:val="24"/>
          <w:szCs w:val="24"/>
        </w:rPr>
      </w:pPr>
    </w:p>
    <w:p w:rsidR="008D1FD2" w:rsidRDefault="008D1FD2" w:rsidP="000D1256">
      <w:pPr>
        <w:pStyle w:val="NoSpacing"/>
        <w:jc w:val="both"/>
        <w:rPr>
          <w:rFonts w:ascii="Arial" w:hAnsi="Arial" w:cs="Arial"/>
          <w:sz w:val="24"/>
          <w:szCs w:val="24"/>
        </w:rPr>
      </w:pPr>
    </w:p>
    <w:p w:rsidR="008D1FD2" w:rsidRDefault="008D1FD2" w:rsidP="000D1256">
      <w:pPr>
        <w:pStyle w:val="NoSpacing"/>
        <w:jc w:val="both"/>
        <w:rPr>
          <w:rFonts w:ascii="Arial" w:hAnsi="Arial" w:cs="Arial"/>
          <w:sz w:val="24"/>
          <w:szCs w:val="24"/>
        </w:rPr>
      </w:pPr>
    </w:p>
    <w:p w:rsidR="008D1FD2" w:rsidRDefault="008D1FD2" w:rsidP="000D1256">
      <w:pPr>
        <w:pStyle w:val="NoSpacing"/>
        <w:jc w:val="both"/>
        <w:rPr>
          <w:rFonts w:ascii="Arial" w:hAnsi="Arial" w:cs="Arial"/>
          <w:sz w:val="24"/>
          <w:szCs w:val="24"/>
        </w:rPr>
      </w:pPr>
    </w:p>
    <w:p w:rsidR="00D51155" w:rsidRDefault="00D51155" w:rsidP="000D1256">
      <w:pPr>
        <w:pStyle w:val="NoSpacing"/>
        <w:jc w:val="both"/>
        <w:rPr>
          <w:rFonts w:ascii="Arial" w:hAnsi="Arial" w:cs="Arial"/>
          <w:sz w:val="24"/>
          <w:szCs w:val="24"/>
        </w:rPr>
      </w:pPr>
    </w:p>
    <w:p w:rsidR="00157D02" w:rsidRPr="000179C0" w:rsidRDefault="00157D02" w:rsidP="00060DDB">
      <w:pPr>
        <w:spacing w:after="0" w:line="240" w:lineRule="auto"/>
        <w:jc w:val="both"/>
        <w:rPr>
          <w:rFonts w:ascii="Arial" w:hAnsi="Arial" w:cs="Arial"/>
          <w:sz w:val="24"/>
          <w:szCs w:val="24"/>
        </w:rPr>
      </w:pPr>
      <w:r w:rsidRPr="000179C0">
        <w:rPr>
          <w:rFonts w:ascii="Arial" w:hAnsi="Arial" w:cs="Arial"/>
          <w:sz w:val="24"/>
          <w:szCs w:val="24"/>
        </w:rPr>
        <w:t>Pornind de la aceste considerente, a fost elaborat prezentul</w:t>
      </w:r>
      <w:r w:rsidR="00060DDB">
        <w:rPr>
          <w:rFonts w:ascii="Arial" w:hAnsi="Arial" w:cs="Arial"/>
          <w:sz w:val="24"/>
          <w:szCs w:val="24"/>
        </w:rPr>
        <w:t xml:space="preserve"> proiect de</w:t>
      </w:r>
      <w:r w:rsidRPr="000179C0">
        <w:rPr>
          <w:rFonts w:ascii="Arial" w:hAnsi="Arial" w:cs="Arial"/>
          <w:sz w:val="24"/>
          <w:szCs w:val="24"/>
        </w:rPr>
        <w:t xml:space="preserve"> </w:t>
      </w:r>
      <w:r w:rsidR="00060DDB" w:rsidRPr="00060DDB">
        <w:rPr>
          <w:rFonts w:ascii="Arial" w:hAnsi="Arial" w:cs="Arial"/>
          <w:b/>
          <w:sz w:val="24"/>
          <w:szCs w:val="24"/>
        </w:rPr>
        <w:t xml:space="preserve">Ordonanţă de Urgenţă </w:t>
      </w:r>
      <w:r w:rsidR="000B512B">
        <w:rPr>
          <w:rFonts w:ascii="Arial" w:hAnsi="Arial" w:cs="Arial"/>
          <w:b/>
          <w:sz w:val="24"/>
          <w:szCs w:val="24"/>
        </w:rPr>
        <w:t>privind</w:t>
      </w:r>
      <w:r w:rsidR="00060DDB" w:rsidRPr="00060DDB">
        <w:rPr>
          <w:rFonts w:ascii="Arial" w:hAnsi="Arial" w:cs="Arial"/>
          <w:b/>
          <w:sz w:val="24"/>
          <w:szCs w:val="24"/>
        </w:rPr>
        <w:t xml:space="preserve"> </w:t>
      </w:r>
      <w:r w:rsidR="00C20C73" w:rsidRPr="00060DDB">
        <w:rPr>
          <w:rFonts w:ascii="Arial" w:hAnsi="Arial" w:cs="Arial"/>
          <w:b/>
          <w:sz w:val="24"/>
          <w:szCs w:val="24"/>
        </w:rPr>
        <w:t>înfiinţarea Centrului Cultural “Sala Palatului”</w:t>
      </w:r>
      <w:r w:rsidR="00C20C73">
        <w:rPr>
          <w:rFonts w:ascii="Arial" w:hAnsi="Arial" w:cs="Arial"/>
          <w:b/>
          <w:sz w:val="24"/>
          <w:szCs w:val="24"/>
        </w:rPr>
        <w:t xml:space="preserve"> şi</w:t>
      </w:r>
      <w:r w:rsidR="00C20C73" w:rsidRPr="00060DDB">
        <w:rPr>
          <w:rFonts w:ascii="Arial" w:hAnsi="Arial" w:cs="Arial"/>
          <w:b/>
          <w:sz w:val="24"/>
          <w:szCs w:val="24"/>
        </w:rPr>
        <w:t xml:space="preserve"> </w:t>
      </w:r>
      <w:r w:rsidR="00C20C73">
        <w:rPr>
          <w:rFonts w:ascii="Arial" w:hAnsi="Arial" w:cs="Arial"/>
          <w:b/>
          <w:sz w:val="24"/>
          <w:szCs w:val="24"/>
        </w:rPr>
        <w:t>pentru stabilirea unor măsuri care să asigure funcţionarea acestuia</w:t>
      </w:r>
      <w:r w:rsidR="00D65E21" w:rsidRPr="000179C0">
        <w:rPr>
          <w:rFonts w:ascii="Arial" w:hAnsi="Arial" w:cs="Arial"/>
          <w:b/>
          <w:sz w:val="24"/>
          <w:szCs w:val="24"/>
        </w:rPr>
        <w:t>,</w:t>
      </w:r>
      <w:r w:rsidRPr="000179C0">
        <w:rPr>
          <w:rFonts w:ascii="Arial" w:hAnsi="Arial" w:cs="Arial"/>
          <w:sz w:val="24"/>
          <w:szCs w:val="24"/>
        </w:rPr>
        <w:t xml:space="preserve"> pe care, dacă sunteţi de acord, vă rugăm să îl avizaţi.</w:t>
      </w:r>
    </w:p>
    <w:p w:rsidR="00EE3523" w:rsidRPr="000179C0" w:rsidRDefault="00EE3523" w:rsidP="000D1256">
      <w:pPr>
        <w:pStyle w:val="NoSpacing"/>
        <w:jc w:val="both"/>
        <w:rPr>
          <w:rFonts w:ascii="Arial" w:hAnsi="Arial" w:cs="Arial"/>
          <w:b/>
          <w:sz w:val="24"/>
          <w:szCs w:val="24"/>
        </w:rPr>
      </w:pPr>
    </w:p>
    <w:p w:rsidR="00157D02" w:rsidRDefault="00157D02" w:rsidP="006A1984">
      <w:pPr>
        <w:pStyle w:val="NoSpacing"/>
        <w:rPr>
          <w:rFonts w:ascii="Arial" w:hAnsi="Arial" w:cs="Arial"/>
          <w:b/>
          <w:sz w:val="24"/>
          <w:szCs w:val="24"/>
        </w:rPr>
      </w:pPr>
    </w:p>
    <w:p w:rsidR="00E160B3" w:rsidRDefault="00E160B3" w:rsidP="006A1984">
      <w:pPr>
        <w:pStyle w:val="NoSpacing"/>
        <w:rPr>
          <w:rFonts w:ascii="Arial" w:hAnsi="Arial" w:cs="Arial"/>
          <w:b/>
          <w:sz w:val="24"/>
          <w:szCs w:val="24"/>
        </w:rPr>
      </w:pPr>
    </w:p>
    <w:p w:rsidR="0021404D" w:rsidRPr="000179C0" w:rsidRDefault="0021404D" w:rsidP="006A1984">
      <w:pPr>
        <w:pStyle w:val="NoSpacing"/>
        <w:rPr>
          <w:rFonts w:ascii="Arial" w:hAnsi="Arial" w:cs="Arial"/>
          <w:b/>
          <w:sz w:val="24"/>
          <w:szCs w:val="24"/>
        </w:rPr>
      </w:pPr>
    </w:p>
    <w:p w:rsidR="00A8302E" w:rsidRPr="009303F0" w:rsidRDefault="0021404D" w:rsidP="00060DDB">
      <w:pPr>
        <w:pStyle w:val="NoSpacing"/>
        <w:rPr>
          <w:rFonts w:ascii="Arial" w:hAnsi="Arial" w:cs="Arial"/>
          <w:b/>
          <w:sz w:val="24"/>
          <w:szCs w:val="24"/>
        </w:rPr>
      </w:pPr>
      <w:r>
        <w:rPr>
          <w:rFonts w:ascii="Arial" w:hAnsi="Arial" w:cs="Arial"/>
          <w:b/>
          <w:sz w:val="24"/>
          <w:szCs w:val="24"/>
        </w:rPr>
        <w:t xml:space="preserve">           </w:t>
      </w:r>
      <w:r w:rsidR="00060DDB">
        <w:rPr>
          <w:rFonts w:ascii="Arial" w:hAnsi="Arial" w:cs="Arial"/>
          <w:b/>
          <w:sz w:val="24"/>
          <w:szCs w:val="24"/>
        </w:rPr>
        <w:t xml:space="preserve"> </w:t>
      </w:r>
      <w:r w:rsidR="009303F0" w:rsidRPr="009303F0">
        <w:rPr>
          <w:rFonts w:ascii="Arial" w:hAnsi="Arial" w:cs="Arial"/>
          <w:b/>
          <w:sz w:val="24"/>
          <w:szCs w:val="24"/>
        </w:rPr>
        <w:t>LUCIAN ROMAŞCANU</w:t>
      </w:r>
      <w:r w:rsidR="00060DDB">
        <w:rPr>
          <w:rFonts w:ascii="Arial" w:hAnsi="Arial" w:cs="Arial"/>
          <w:b/>
          <w:sz w:val="24"/>
          <w:szCs w:val="24"/>
        </w:rPr>
        <w:t xml:space="preserve">                                     </w:t>
      </w:r>
      <w:r>
        <w:rPr>
          <w:rFonts w:ascii="Arial" w:hAnsi="Arial" w:cs="Arial"/>
          <w:b/>
          <w:sz w:val="24"/>
          <w:szCs w:val="24"/>
        </w:rPr>
        <w:t>ROXANA – CEZARINA BĂNICĂ</w:t>
      </w:r>
    </w:p>
    <w:p w:rsidR="00060DDB" w:rsidRDefault="00060DDB" w:rsidP="00060DDB">
      <w:pPr>
        <w:pStyle w:val="NoSpacing"/>
        <w:rPr>
          <w:rFonts w:ascii="Arial" w:hAnsi="Arial" w:cs="Arial"/>
          <w:sz w:val="24"/>
          <w:szCs w:val="24"/>
        </w:rPr>
      </w:pPr>
      <w:r>
        <w:rPr>
          <w:rFonts w:ascii="Arial" w:hAnsi="Arial" w:cs="Arial"/>
          <w:sz w:val="24"/>
          <w:szCs w:val="24"/>
        </w:rPr>
        <w:t xml:space="preserve">           </w:t>
      </w:r>
      <w:r w:rsidR="0021404D">
        <w:rPr>
          <w:rFonts w:ascii="Arial" w:hAnsi="Arial" w:cs="Arial"/>
          <w:sz w:val="24"/>
          <w:szCs w:val="24"/>
        </w:rPr>
        <w:t xml:space="preserve"> </w:t>
      </w:r>
      <w:r>
        <w:rPr>
          <w:rFonts w:ascii="Arial" w:hAnsi="Arial" w:cs="Arial"/>
          <w:sz w:val="24"/>
          <w:szCs w:val="24"/>
        </w:rPr>
        <w:t xml:space="preserve"> </w:t>
      </w:r>
      <w:r w:rsidR="00A8302E" w:rsidRPr="000179C0">
        <w:rPr>
          <w:rFonts w:ascii="Arial" w:hAnsi="Arial" w:cs="Arial"/>
          <w:sz w:val="24"/>
          <w:szCs w:val="24"/>
        </w:rPr>
        <w:t>MINISTRUL CULTURII</w:t>
      </w:r>
      <w:r w:rsidR="008474E9" w:rsidRPr="000179C0">
        <w:rPr>
          <w:rFonts w:ascii="Arial" w:hAnsi="Arial" w:cs="Arial"/>
          <w:sz w:val="24"/>
          <w:szCs w:val="24"/>
        </w:rPr>
        <w:t xml:space="preserve"> </w:t>
      </w:r>
      <w:r>
        <w:rPr>
          <w:rFonts w:ascii="Arial" w:hAnsi="Arial" w:cs="Arial"/>
          <w:sz w:val="24"/>
          <w:szCs w:val="24"/>
        </w:rPr>
        <w:t xml:space="preserve">   </w:t>
      </w:r>
      <w:r w:rsidR="0021404D">
        <w:rPr>
          <w:rFonts w:ascii="Arial" w:hAnsi="Arial" w:cs="Arial"/>
          <w:sz w:val="24"/>
          <w:szCs w:val="24"/>
        </w:rPr>
        <w:t xml:space="preserve">            </w:t>
      </w:r>
      <w:r>
        <w:rPr>
          <w:rFonts w:ascii="Arial" w:hAnsi="Arial" w:cs="Arial"/>
          <w:sz w:val="24"/>
          <w:szCs w:val="24"/>
        </w:rPr>
        <w:t xml:space="preserve">                             SECRETAR GENERAL </w:t>
      </w:r>
    </w:p>
    <w:p w:rsidR="00157D02" w:rsidRPr="000179C0" w:rsidRDefault="0021404D" w:rsidP="00060DDB">
      <w:pPr>
        <w:pStyle w:val="NoSpacing"/>
        <w:rPr>
          <w:rFonts w:ascii="Arial" w:hAnsi="Arial" w:cs="Arial"/>
          <w:sz w:val="24"/>
          <w:szCs w:val="24"/>
        </w:rPr>
      </w:pPr>
      <w:r>
        <w:rPr>
          <w:rFonts w:ascii="Arial" w:hAnsi="Arial" w:cs="Arial"/>
          <w:sz w:val="24"/>
          <w:szCs w:val="24"/>
        </w:rPr>
        <w:t xml:space="preserve">   </w:t>
      </w:r>
      <w:r w:rsidR="00060DDB">
        <w:rPr>
          <w:rFonts w:ascii="Arial" w:hAnsi="Arial" w:cs="Arial"/>
          <w:sz w:val="24"/>
          <w:szCs w:val="24"/>
        </w:rPr>
        <w:t xml:space="preserve">     </w:t>
      </w:r>
      <w:r w:rsidR="008474E9" w:rsidRPr="000179C0">
        <w:rPr>
          <w:rFonts w:ascii="Arial" w:hAnsi="Arial" w:cs="Arial"/>
          <w:sz w:val="24"/>
          <w:szCs w:val="24"/>
        </w:rPr>
        <w:t>ŞI IDENTITĂŢII NAŢIONALE</w:t>
      </w:r>
      <w:r w:rsidR="00060DDB">
        <w:rPr>
          <w:rFonts w:ascii="Arial" w:hAnsi="Arial" w:cs="Arial"/>
          <w:sz w:val="24"/>
          <w:szCs w:val="24"/>
        </w:rPr>
        <w:t xml:space="preserve">            </w:t>
      </w:r>
      <w:r>
        <w:rPr>
          <w:rFonts w:ascii="Arial" w:hAnsi="Arial" w:cs="Arial"/>
          <w:sz w:val="24"/>
          <w:szCs w:val="24"/>
        </w:rPr>
        <w:t xml:space="preserve">          </w:t>
      </w:r>
      <w:r w:rsidR="00060DDB">
        <w:rPr>
          <w:rFonts w:ascii="Arial" w:hAnsi="Arial" w:cs="Arial"/>
          <w:sz w:val="24"/>
          <w:szCs w:val="24"/>
        </w:rPr>
        <w:t xml:space="preserve">                      AL GUVERNULUI</w:t>
      </w:r>
    </w:p>
    <w:p w:rsidR="00EE3523" w:rsidRPr="000179C0" w:rsidRDefault="00EE3523" w:rsidP="008474E9">
      <w:pPr>
        <w:pStyle w:val="NoSpacing"/>
        <w:jc w:val="center"/>
        <w:rPr>
          <w:rFonts w:ascii="Arial" w:hAnsi="Arial" w:cs="Arial"/>
          <w:sz w:val="24"/>
          <w:szCs w:val="24"/>
        </w:rPr>
      </w:pPr>
    </w:p>
    <w:p w:rsidR="00EE3523" w:rsidRPr="000179C0" w:rsidRDefault="00A8302E" w:rsidP="008474E9">
      <w:pPr>
        <w:pStyle w:val="NoSpacing"/>
        <w:jc w:val="center"/>
        <w:rPr>
          <w:rFonts w:ascii="Arial" w:hAnsi="Arial" w:cs="Arial"/>
          <w:sz w:val="24"/>
          <w:szCs w:val="24"/>
        </w:rPr>
      </w:pPr>
      <w:r w:rsidRPr="000179C0">
        <w:rPr>
          <w:rFonts w:ascii="Arial" w:hAnsi="Arial" w:cs="Arial"/>
          <w:sz w:val="24"/>
          <w:szCs w:val="24"/>
        </w:rPr>
        <w:t xml:space="preserve">    </w:t>
      </w:r>
    </w:p>
    <w:p w:rsidR="00EE3523" w:rsidRPr="000179C0" w:rsidRDefault="00EE3523" w:rsidP="008474E9">
      <w:pPr>
        <w:pStyle w:val="NoSpacing"/>
        <w:jc w:val="center"/>
        <w:rPr>
          <w:rFonts w:ascii="Arial" w:hAnsi="Arial" w:cs="Arial"/>
          <w:sz w:val="24"/>
          <w:szCs w:val="24"/>
        </w:rPr>
      </w:pPr>
    </w:p>
    <w:p w:rsidR="008474E9" w:rsidRPr="000179C0" w:rsidRDefault="00A8302E" w:rsidP="008474E9">
      <w:pPr>
        <w:pStyle w:val="NoSpacing"/>
        <w:jc w:val="center"/>
        <w:rPr>
          <w:rFonts w:ascii="Arial" w:hAnsi="Arial" w:cs="Arial"/>
          <w:sz w:val="24"/>
          <w:szCs w:val="24"/>
        </w:rPr>
      </w:pPr>
      <w:r w:rsidRPr="000179C0">
        <w:rPr>
          <w:rFonts w:ascii="Arial" w:hAnsi="Arial" w:cs="Arial"/>
          <w:sz w:val="24"/>
          <w:szCs w:val="24"/>
        </w:rPr>
        <w:t xml:space="preserve">                                                                       </w:t>
      </w:r>
    </w:p>
    <w:p w:rsidR="00D65E21" w:rsidRPr="000179C0" w:rsidRDefault="00D65E21" w:rsidP="00D65E21">
      <w:pPr>
        <w:pStyle w:val="NoSpacing"/>
        <w:jc w:val="center"/>
        <w:rPr>
          <w:rFonts w:ascii="Arial" w:hAnsi="Arial" w:cs="Arial"/>
          <w:kern w:val="2"/>
          <w:sz w:val="24"/>
          <w:szCs w:val="24"/>
          <w:u w:val="single"/>
          <w:lang w:val="pt-BR"/>
        </w:rPr>
      </w:pPr>
      <w:r w:rsidRPr="000179C0">
        <w:rPr>
          <w:rFonts w:ascii="Arial" w:hAnsi="Arial" w:cs="Arial"/>
          <w:kern w:val="2"/>
          <w:sz w:val="24"/>
          <w:szCs w:val="24"/>
          <w:u w:val="single"/>
          <w:lang w:val="pt-BR"/>
        </w:rPr>
        <w:t>Avizăm:</w:t>
      </w:r>
    </w:p>
    <w:p w:rsidR="00EE3523" w:rsidRPr="000179C0" w:rsidRDefault="00EE3523" w:rsidP="00D65E21">
      <w:pPr>
        <w:pStyle w:val="NoSpacing"/>
        <w:jc w:val="center"/>
        <w:rPr>
          <w:rFonts w:ascii="Arial" w:hAnsi="Arial" w:cs="Arial"/>
          <w:kern w:val="2"/>
          <w:sz w:val="24"/>
          <w:szCs w:val="24"/>
          <w:lang w:val="pt-BR"/>
        </w:rPr>
      </w:pPr>
    </w:p>
    <w:p w:rsidR="00EE3523" w:rsidRDefault="00EE3523" w:rsidP="00D65E21">
      <w:pPr>
        <w:pStyle w:val="NoSpacing"/>
        <w:jc w:val="center"/>
        <w:rPr>
          <w:rFonts w:ascii="Arial" w:hAnsi="Arial" w:cs="Arial"/>
          <w:kern w:val="2"/>
          <w:sz w:val="24"/>
          <w:szCs w:val="24"/>
          <w:lang w:val="pt-BR"/>
        </w:rPr>
      </w:pPr>
    </w:p>
    <w:p w:rsidR="00D51155" w:rsidRPr="000179C0" w:rsidRDefault="00D51155" w:rsidP="00D65E21">
      <w:pPr>
        <w:pStyle w:val="NoSpacing"/>
        <w:jc w:val="center"/>
        <w:rPr>
          <w:rFonts w:ascii="Arial" w:hAnsi="Arial" w:cs="Arial"/>
          <w:kern w:val="2"/>
          <w:sz w:val="24"/>
          <w:szCs w:val="24"/>
          <w:lang w:val="pt-BR"/>
        </w:rPr>
      </w:pPr>
    </w:p>
    <w:p w:rsidR="00D65E21" w:rsidRPr="009303F0" w:rsidRDefault="009303F0" w:rsidP="00D65E21">
      <w:pPr>
        <w:pStyle w:val="NoSpacing"/>
        <w:jc w:val="center"/>
        <w:rPr>
          <w:rFonts w:ascii="Arial" w:hAnsi="Arial" w:cs="Arial"/>
          <w:b/>
          <w:sz w:val="24"/>
          <w:szCs w:val="24"/>
        </w:rPr>
      </w:pPr>
      <w:r>
        <w:rPr>
          <w:rFonts w:ascii="Arial" w:hAnsi="Arial" w:cs="Arial"/>
          <w:b/>
          <w:sz w:val="24"/>
          <w:szCs w:val="24"/>
        </w:rPr>
        <w:t>IONUŢ  MIŞA</w:t>
      </w:r>
    </w:p>
    <w:p w:rsidR="00D65E21" w:rsidRPr="000179C0" w:rsidRDefault="00D65E21" w:rsidP="00D65E21">
      <w:pPr>
        <w:pStyle w:val="NoSpacing"/>
        <w:jc w:val="center"/>
        <w:rPr>
          <w:rFonts w:ascii="Arial" w:hAnsi="Arial" w:cs="Arial"/>
          <w:sz w:val="24"/>
          <w:szCs w:val="24"/>
        </w:rPr>
      </w:pPr>
      <w:r w:rsidRPr="000179C0">
        <w:rPr>
          <w:rFonts w:ascii="Arial" w:hAnsi="Arial" w:cs="Arial"/>
          <w:sz w:val="24"/>
          <w:szCs w:val="24"/>
        </w:rPr>
        <w:t>MINISTRUL FINANŢELOR PUBLICE</w:t>
      </w:r>
    </w:p>
    <w:p w:rsidR="00157D02" w:rsidRPr="000179C0" w:rsidRDefault="00157D02" w:rsidP="00157D02">
      <w:pPr>
        <w:pStyle w:val="NoSpacing"/>
        <w:jc w:val="center"/>
        <w:rPr>
          <w:rFonts w:ascii="Arial" w:hAnsi="Arial" w:cs="Arial"/>
          <w:sz w:val="24"/>
          <w:szCs w:val="24"/>
        </w:rPr>
      </w:pPr>
    </w:p>
    <w:p w:rsidR="00157D02" w:rsidRDefault="00157D02" w:rsidP="00157D02">
      <w:pPr>
        <w:pStyle w:val="NoSpacing"/>
        <w:jc w:val="center"/>
        <w:rPr>
          <w:rFonts w:ascii="Arial" w:hAnsi="Arial" w:cs="Arial"/>
          <w:sz w:val="24"/>
          <w:szCs w:val="24"/>
        </w:rPr>
      </w:pPr>
    </w:p>
    <w:p w:rsidR="00060DDB" w:rsidRDefault="00060DDB" w:rsidP="00157D02">
      <w:pPr>
        <w:pStyle w:val="NoSpacing"/>
        <w:jc w:val="center"/>
        <w:rPr>
          <w:rFonts w:ascii="Arial" w:hAnsi="Arial" w:cs="Arial"/>
          <w:sz w:val="24"/>
          <w:szCs w:val="24"/>
        </w:rPr>
      </w:pPr>
    </w:p>
    <w:p w:rsidR="00060DDB" w:rsidRPr="000179C0" w:rsidRDefault="00060DDB" w:rsidP="00157D02">
      <w:pPr>
        <w:pStyle w:val="NoSpacing"/>
        <w:jc w:val="center"/>
        <w:rPr>
          <w:rFonts w:ascii="Arial" w:hAnsi="Arial" w:cs="Arial"/>
          <w:sz w:val="24"/>
          <w:szCs w:val="24"/>
        </w:rPr>
      </w:pPr>
    </w:p>
    <w:p w:rsidR="00157D02" w:rsidRDefault="00157D02" w:rsidP="00157D02">
      <w:pPr>
        <w:pStyle w:val="NoSpacing"/>
        <w:jc w:val="center"/>
        <w:rPr>
          <w:rFonts w:ascii="Arial" w:hAnsi="Arial" w:cs="Arial"/>
          <w:sz w:val="24"/>
          <w:szCs w:val="24"/>
        </w:rPr>
      </w:pPr>
    </w:p>
    <w:p w:rsidR="00060DDB" w:rsidRPr="00060DDB" w:rsidRDefault="00060DDB" w:rsidP="00157D02">
      <w:pPr>
        <w:pStyle w:val="NoSpacing"/>
        <w:jc w:val="center"/>
        <w:rPr>
          <w:rFonts w:ascii="Arial" w:hAnsi="Arial" w:cs="Arial"/>
          <w:b/>
          <w:sz w:val="24"/>
          <w:szCs w:val="24"/>
        </w:rPr>
      </w:pPr>
      <w:r w:rsidRPr="00060DDB">
        <w:rPr>
          <w:rFonts w:ascii="Arial" w:hAnsi="Arial" w:cs="Arial"/>
          <w:b/>
          <w:sz w:val="24"/>
          <w:szCs w:val="24"/>
        </w:rPr>
        <w:t>LIA OLGUŢA VASILESCU</w:t>
      </w:r>
    </w:p>
    <w:p w:rsidR="00157D02" w:rsidRPr="000179C0" w:rsidRDefault="00060DDB" w:rsidP="00157D02">
      <w:pPr>
        <w:pStyle w:val="NoSpacing"/>
        <w:jc w:val="center"/>
        <w:rPr>
          <w:rFonts w:ascii="Arial" w:hAnsi="Arial" w:cs="Arial"/>
          <w:sz w:val="24"/>
          <w:szCs w:val="24"/>
        </w:rPr>
      </w:pPr>
      <w:r>
        <w:rPr>
          <w:rFonts w:ascii="Arial" w:hAnsi="Arial" w:cs="Arial"/>
          <w:sz w:val="24"/>
          <w:szCs w:val="24"/>
        </w:rPr>
        <w:t>MINISTRUL MUNCII ŞI JUSTIŢIEI SOCIALE</w:t>
      </w:r>
    </w:p>
    <w:p w:rsidR="008474E9" w:rsidRPr="000179C0" w:rsidRDefault="008474E9" w:rsidP="00157D02">
      <w:pPr>
        <w:pStyle w:val="NoSpacing"/>
        <w:jc w:val="center"/>
        <w:rPr>
          <w:rFonts w:ascii="Arial" w:hAnsi="Arial" w:cs="Arial"/>
          <w:sz w:val="24"/>
          <w:szCs w:val="24"/>
        </w:rPr>
      </w:pPr>
    </w:p>
    <w:p w:rsidR="008474E9" w:rsidRDefault="008474E9" w:rsidP="00157D02">
      <w:pPr>
        <w:pStyle w:val="NoSpacing"/>
        <w:jc w:val="center"/>
        <w:rPr>
          <w:rFonts w:ascii="Arial" w:hAnsi="Arial" w:cs="Arial"/>
          <w:sz w:val="24"/>
          <w:szCs w:val="24"/>
        </w:rPr>
      </w:pPr>
    </w:p>
    <w:p w:rsidR="00060DDB" w:rsidRPr="000179C0" w:rsidRDefault="00060DDB" w:rsidP="00157D02">
      <w:pPr>
        <w:pStyle w:val="NoSpacing"/>
        <w:jc w:val="center"/>
        <w:rPr>
          <w:rFonts w:ascii="Arial" w:hAnsi="Arial" w:cs="Arial"/>
          <w:sz w:val="24"/>
          <w:szCs w:val="24"/>
        </w:rPr>
      </w:pPr>
    </w:p>
    <w:p w:rsidR="00EE3523" w:rsidRDefault="00EE3523" w:rsidP="00157D02">
      <w:pPr>
        <w:pStyle w:val="NoSpacing"/>
        <w:jc w:val="center"/>
        <w:rPr>
          <w:rFonts w:ascii="Arial" w:hAnsi="Arial" w:cs="Arial"/>
          <w:sz w:val="24"/>
          <w:szCs w:val="24"/>
        </w:rPr>
      </w:pPr>
    </w:p>
    <w:p w:rsidR="00060DDB" w:rsidRPr="000179C0" w:rsidRDefault="00060DDB" w:rsidP="00157D02">
      <w:pPr>
        <w:pStyle w:val="NoSpacing"/>
        <w:jc w:val="center"/>
        <w:rPr>
          <w:rFonts w:ascii="Arial" w:hAnsi="Arial" w:cs="Arial"/>
          <w:sz w:val="24"/>
          <w:szCs w:val="24"/>
        </w:rPr>
      </w:pPr>
    </w:p>
    <w:p w:rsidR="00157D02" w:rsidRPr="000179C0" w:rsidRDefault="00157D02" w:rsidP="00157D02">
      <w:pPr>
        <w:pStyle w:val="NoSpacing"/>
        <w:jc w:val="center"/>
        <w:rPr>
          <w:rFonts w:ascii="Arial" w:hAnsi="Arial" w:cs="Arial"/>
          <w:sz w:val="24"/>
          <w:szCs w:val="24"/>
        </w:rPr>
      </w:pPr>
    </w:p>
    <w:p w:rsidR="00157D02" w:rsidRPr="009303F0" w:rsidRDefault="002A3B3E" w:rsidP="00157D02">
      <w:pPr>
        <w:pStyle w:val="NoSpacing"/>
        <w:jc w:val="center"/>
        <w:rPr>
          <w:rFonts w:ascii="Arial" w:hAnsi="Arial" w:cs="Arial"/>
          <w:b/>
          <w:sz w:val="24"/>
          <w:szCs w:val="24"/>
        </w:rPr>
      </w:pPr>
      <w:r w:rsidRPr="009303F0">
        <w:rPr>
          <w:rFonts w:ascii="Arial" w:hAnsi="Arial" w:cs="Arial"/>
          <w:b/>
          <w:sz w:val="24"/>
          <w:szCs w:val="24"/>
        </w:rPr>
        <w:t>TUDOREL TOADER</w:t>
      </w:r>
    </w:p>
    <w:p w:rsidR="00157D02" w:rsidRPr="000179C0" w:rsidRDefault="00157D02" w:rsidP="00157D02">
      <w:pPr>
        <w:pStyle w:val="NoSpacing"/>
        <w:jc w:val="center"/>
        <w:rPr>
          <w:rFonts w:ascii="Arial" w:hAnsi="Arial" w:cs="Arial"/>
          <w:sz w:val="24"/>
          <w:szCs w:val="24"/>
        </w:rPr>
      </w:pPr>
      <w:r w:rsidRPr="000179C0">
        <w:rPr>
          <w:rFonts w:ascii="Arial" w:hAnsi="Arial" w:cs="Arial"/>
          <w:sz w:val="24"/>
          <w:szCs w:val="24"/>
        </w:rPr>
        <w:t>MINISTRUL JUSTIŢIEI</w:t>
      </w:r>
    </w:p>
    <w:p w:rsidR="00157D02" w:rsidRPr="000179C0" w:rsidRDefault="00157D02" w:rsidP="00157D02">
      <w:pPr>
        <w:pStyle w:val="NoSpacing"/>
        <w:rPr>
          <w:rFonts w:ascii="Arial" w:hAnsi="Arial" w:cs="Arial"/>
          <w:sz w:val="24"/>
          <w:szCs w:val="24"/>
        </w:rPr>
      </w:pPr>
    </w:p>
    <w:p w:rsidR="00157D02" w:rsidRPr="000179C0" w:rsidRDefault="00157D02" w:rsidP="00157D02">
      <w:pPr>
        <w:pStyle w:val="01fontoficial"/>
      </w:pPr>
    </w:p>
    <w:p w:rsidR="00157D02" w:rsidRPr="000179C0" w:rsidRDefault="00157D02" w:rsidP="00157D02">
      <w:pPr>
        <w:pStyle w:val="01fontoficial"/>
      </w:pPr>
    </w:p>
    <w:p w:rsidR="007C530F" w:rsidRPr="000179C0" w:rsidRDefault="007C530F">
      <w:pPr>
        <w:rPr>
          <w:rFonts w:ascii="Arial" w:hAnsi="Arial" w:cs="Arial"/>
          <w:sz w:val="24"/>
          <w:szCs w:val="24"/>
        </w:rPr>
      </w:pPr>
    </w:p>
    <w:sectPr w:rsidR="007C530F" w:rsidRPr="000179C0" w:rsidSect="00D51155">
      <w:footerReference w:type="default" r:id="rId9"/>
      <w:pgSz w:w="11906" w:h="16838"/>
      <w:pgMar w:top="709" w:right="1274" w:bottom="993" w:left="1247" w:header="709" w:footer="40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454" w:rsidRDefault="006D0454">
      <w:pPr>
        <w:spacing w:after="0" w:line="240" w:lineRule="auto"/>
      </w:pPr>
      <w:r>
        <w:separator/>
      </w:r>
    </w:p>
  </w:endnote>
  <w:endnote w:type="continuationSeparator" w:id="0">
    <w:p w:rsidR="006D0454" w:rsidRDefault="006D04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DC0" w:rsidRDefault="0069135B">
    <w:pPr>
      <w:pStyle w:val="Footer"/>
      <w:jc w:val="center"/>
    </w:pPr>
    <w:fldSimple w:instr=" PAGE   \* MERGEFORMAT ">
      <w:r w:rsidR="00B23995">
        <w:rPr>
          <w:noProof/>
        </w:rPr>
        <w:t>13</w:t>
      </w:r>
    </w:fldSimple>
  </w:p>
  <w:p w:rsidR="00157D02" w:rsidRDefault="00157D0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454" w:rsidRDefault="006D0454">
      <w:pPr>
        <w:spacing w:after="0" w:line="240" w:lineRule="auto"/>
      </w:pPr>
      <w:r>
        <w:separator/>
      </w:r>
    </w:p>
  </w:footnote>
  <w:footnote w:type="continuationSeparator" w:id="0">
    <w:p w:rsidR="006D0454" w:rsidRDefault="006D045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mailMerge>
    <w:mainDocumentType w:val="email"/>
    <w:dataType w:val="textFile"/>
    <w:activeRecord w:val="-1"/>
    <w:odso/>
  </w:mailMerge>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157D02"/>
    <w:rsid w:val="00000425"/>
    <w:rsid w:val="000004B5"/>
    <w:rsid w:val="00000B24"/>
    <w:rsid w:val="00000DCB"/>
    <w:rsid w:val="0000183C"/>
    <w:rsid w:val="00001D71"/>
    <w:rsid w:val="0000218B"/>
    <w:rsid w:val="00002A04"/>
    <w:rsid w:val="000035B3"/>
    <w:rsid w:val="000039D9"/>
    <w:rsid w:val="00003E83"/>
    <w:rsid w:val="000049A8"/>
    <w:rsid w:val="00005053"/>
    <w:rsid w:val="000059E1"/>
    <w:rsid w:val="00005A5B"/>
    <w:rsid w:val="00006CFA"/>
    <w:rsid w:val="000072AB"/>
    <w:rsid w:val="000075D8"/>
    <w:rsid w:val="00007710"/>
    <w:rsid w:val="00007FF6"/>
    <w:rsid w:val="00010640"/>
    <w:rsid w:val="00010AEE"/>
    <w:rsid w:val="00011B63"/>
    <w:rsid w:val="00012A00"/>
    <w:rsid w:val="00014752"/>
    <w:rsid w:val="000147F5"/>
    <w:rsid w:val="00014CE9"/>
    <w:rsid w:val="0001503F"/>
    <w:rsid w:val="000168C0"/>
    <w:rsid w:val="00016F07"/>
    <w:rsid w:val="000179C0"/>
    <w:rsid w:val="00017A0D"/>
    <w:rsid w:val="00017B2B"/>
    <w:rsid w:val="00020813"/>
    <w:rsid w:val="000211FC"/>
    <w:rsid w:val="00022362"/>
    <w:rsid w:val="000238A8"/>
    <w:rsid w:val="0002395E"/>
    <w:rsid w:val="00023B24"/>
    <w:rsid w:val="0002434D"/>
    <w:rsid w:val="00024A94"/>
    <w:rsid w:val="00024E02"/>
    <w:rsid w:val="0002532B"/>
    <w:rsid w:val="000257AD"/>
    <w:rsid w:val="00026521"/>
    <w:rsid w:val="000266CA"/>
    <w:rsid w:val="00027C8B"/>
    <w:rsid w:val="00030AA7"/>
    <w:rsid w:val="00030BD9"/>
    <w:rsid w:val="000316AF"/>
    <w:rsid w:val="00031E2F"/>
    <w:rsid w:val="00031FD5"/>
    <w:rsid w:val="00033C3A"/>
    <w:rsid w:val="00033FDE"/>
    <w:rsid w:val="000341FB"/>
    <w:rsid w:val="00034F7A"/>
    <w:rsid w:val="00035027"/>
    <w:rsid w:val="0003564E"/>
    <w:rsid w:val="00036019"/>
    <w:rsid w:val="00036039"/>
    <w:rsid w:val="0004031A"/>
    <w:rsid w:val="00040A56"/>
    <w:rsid w:val="000413B2"/>
    <w:rsid w:val="00041E59"/>
    <w:rsid w:val="000420F0"/>
    <w:rsid w:val="0004271E"/>
    <w:rsid w:val="00042F6B"/>
    <w:rsid w:val="000435F1"/>
    <w:rsid w:val="00043D93"/>
    <w:rsid w:val="000458CA"/>
    <w:rsid w:val="00047BF4"/>
    <w:rsid w:val="00050164"/>
    <w:rsid w:val="00050A0A"/>
    <w:rsid w:val="000529DB"/>
    <w:rsid w:val="00052C14"/>
    <w:rsid w:val="00052F30"/>
    <w:rsid w:val="00053DBD"/>
    <w:rsid w:val="00055D05"/>
    <w:rsid w:val="00056698"/>
    <w:rsid w:val="00056EFA"/>
    <w:rsid w:val="0006006C"/>
    <w:rsid w:val="00060DDB"/>
    <w:rsid w:val="00060EB2"/>
    <w:rsid w:val="00061E24"/>
    <w:rsid w:val="00062277"/>
    <w:rsid w:val="000623D4"/>
    <w:rsid w:val="00062BAA"/>
    <w:rsid w:val="00062DB5"/>
    <w:rsid w:val="00065013"/>
    <w:rsid w:val="00065613"/>
    <w:rsid w:val="00065E95"/>
    <w:rsid w:val="00066509"/>
    <w:rsid w:val="00070535"/>
    <w:rsid w:val="00072B3C"/>
    <w:rsid w:val="00072C68"/>
    <w:rsid w:val="00072C9E"/>
    <w:rsid w:val="0007475C"/>
    <w:rsid w:val="000750E4"/>
    <w:rsid w:val="0007514C"/>
    <w:rsid w:val="0007553B"/>
    <w:rsid w:val="00080652"/>
    <w:rsid w:val="00080B6C"/>
    <w:rsid w:val="0008146F"/>
    <w:rsid w:val="000824E9"/>
    <w:rsid w:val="0008278A"/>
    <w:rsid w:val="00082810"/>
    <w:rsid w:val="00082E2A"/>
    <w:rsid w:val="00083993"/>
    <w:rsid w:val="00084253"/>
    <w:rsid w:val="00085201"/>
    <w:rsid w:val="00086A9B"/>
    <w:rsid w:val="0009076C"/>
    <w:rsid w:val="00090C65"/>
    <w:rsid w:val="0009164F"/>
    <w:rsid w:val="00091748"/>
    <w:rsid w:val="000918DD"/>
    <w:rsid w:val="000919E8"/>
    <w:rsid w:val="00093321"/>
    <w:rsid w:val="00093A78"/>
    <w:rsid w:val="00094B2F"/>
    <w:rsid w:val="00096A98"/>
    <w:rsid w:val="000972A7"/>
    <w:rsid w:val="000972B8"/>
    <w:rsid w:val="00097544"/>
    <w:rsid w:val="000A0F0D"/>
    <w:rsid w:val="000A1381"/>
    <w:rsid w:val="000A142C"/>
    <w:rsid w:val="000A1BC5"/>
    <w:rsid w:val="000A1E68"/>
    <w:rsid w:val="000A2D5F"/>
    <w:rsid w:val="000A3EAB"/>
    <w:rsid w:val="000A4C9E"/>
    <w:rsid w:val="000A4ECE"/>
    <w:rsid w:val="000A5DC1"/>
    <w:rsid w:val="000A6288"/>
    <w:rsid w:val="000A647F"/>
    <w:rsid w:val="000A6A99"/>
    <w:rsid w:val="000A6F2A"/>
    <w:rsid w:val="000B0021"/>
    <w:rsid w:val="000B0C10"/>
    <w:rsid w:val="000B1192"/>
    <w:rsid w:val="000B1AA3"/>
    <w:rsid w:val="000B20F0"/>
    <w:rsid w:val="000B2BFF"/>
    <w:rsid w:val="000B3931"/>
    <w:rsid w:val="000B3F0D"/>
    <w:rsid w:val="000B512B"/>
    <w:rsid w:val="000B5B83"/>
    <w:rsid w:val="000B65E6"/>
    <w:rsid w:val="000B65FF"/>
    <w:rsid w:val="000B7D07"/>
    <w:rsid w:val="000C0484"/>
    <w:rsid w:val="000C18D3"/>
    <w:rsid w:val="000C18E9"/>
    <w:rsid w:val="000C362E"/>
    <w:rsid w:val="000C3B5A"/>
    <w:rsid w:val="000C4DD4"/>
    <w:rsid w:val="000C50E9"/>
    <w:rsid w:val="000C5FFD"/>
    <w:rsid w:val="000C649B"/>
    <w:rsid w:val="000C71D8"/>
    <w:rsid w:val="000C73F7"/>
    <w:rsid w:val="000C767E"/>
    <w:rsid w:val="000C7C57"/>
    <w:rsid w:val="000D0B4F"/>
    <w:rsid w:val="000D1256"/>
    <w:rsid w:val="000D1436"/>
    <w:rsid w:val="000D202C"/>
    <w:rsid w:val="000D356A"/>
    <w:rsid w:val="000D3CF9"/>
    <w:rsid w:val="000D4BAE"/>
    <w:rsid w:val="000D4FE9"/>
    <w:rsid w:val="000D5733"/>
    <w:rsid w:val="000D76FB"/>
    <w:rsid w:val="000D7B6B"/>
    <w:rsid w:val="000E03C1"/>
    <w:rsid w:val="000E0A1D"/>
    <w:rsid w:val="000E130B"/>
    <w:rsid w:val="000E19B4"/>
    <w:rsid w:val="000E1F52"/>
    <w:rsid w:val="000E2A18"/>
    <w:rsid w:val="000E37F3"/>
    <w:rsid w:val="000E3FE7"/>
    <w:rsid w:val="000E4944"/>
    <w:rsid w:val="000E4C29"/>
    <w:rsid w:val="000E4F51"/>
    <w:rsid w:val="000E6270"/>
    <w:rsid w:val="000E6313"/>
    <w:rsid w:val="000E68D0"/>
    <w:rsid w:val="000E6B0E"/>
    <w:rsid w:val="000E706F"/>
    <w:rsid w:val="000E7257"/>
    <w:rsid w:val="000E75F8"/>
    <w:rsid w:val="000F091F"/>
    <w:rsid w:val="000F0D44"/>
    <w:rsid w:val="000F1F54"/>
    <w:rsid w:val="000F252B"/>
    <w:rsid w:val="000F25DD"/>
    <w:rsid w:val="000F4FFE"/>
    <w:rsid w:val="000F5486"/>
    <w:rsid w:val="000F5A48"/>
    <w:rsid w:val="000F5CE0"/>
    <w:rsid w:val="000F681B"/>
    <w:rsid w:val="000F7685"/>
    <w:rsid w:val="0010152A"/>
    <w:rsid w:val="001021AD"/>
    <w:rsid w:val="0010329B"/>
    <w:rsid w:val="001032C5"/>
    <w:rsid w:val="001036D8"/>
    <w:rsid w:val="00104538"/>
    <w:rsid w:val="001047C6"/>
    <w:rsid w:val="00104E5F"/>
    <w:rsid w:val="0010513A"/>
    <w:rsid w:val="001054AB"/>
    <w:rsid w:val="00105EE6"/>
    <w:rsid w:val="00105F6A"/>
    <w:rsid w:val="001060CD"/>
    <w:rsid w:val="001068C6"/>
    <w:rsid w:val="00107140"/>
    <w:rsid w:val="00107ABC"/>
    <w:rsid w:val="00107AC7"/>
    <w:rsid w:val="00107EC7"/>
    <w:rsid w:val="00110896"/>
    <w:rsid w:val="00110A04"/>
    <w:rsid w:val="0011121C"/>
    <w:rsid w:val="00111827"/>
    <w:rsid w:val="00112B60"/>
    <w:rsid w:val="00115A35"/>
    <w:rsid w:val="00117466"/>
    <w:rsid w:val="00117F93"/>
    <w:rsid w:val="00120ECB"/>
    <w:rsid w:val="0012123E"/>
    <w:rsid w:val="0012193A"/>
    <w:rsid w:val="00121F1E"/>
    <w:rsid w:val="00122861"/>
    <w:rsid w:val="001232C7"/>
    <w:rsid w:val="00123BC5"/>
    <w:rsid w:val="0012411E"/>
    <w:rsid w:val="001243CA"/>
    <w:rsid w:val="001245BE"/>
    <w:rsid w:val="00124A50"/>
    <w:rsid w:val="001260E0"/>
    <w:rsid w:val="0012616C"/>
    <w:rsid w:val="00126697"/>
    <w:rsid w:val="00126824"/>
    <w:rsid w:val="00126B9A"/>
    <w:rsid w:val="00126D12"/>
    <w:rsid w:val="00126E05"/>
    <w:rsid w:val="00127389"/>
    <w:rsid w:val="0013008A"/>
    <w:rsid w:val="00131184"/>
    <w:rsid w:val="00131352"/>
    <w:rsid w:val="001317E7"/>
    <w:rsid w:val="001324EE"/>
    <w:rsid w:val="00132BD5"/>
    <w:rsid w:val="001336FC"/>
    <w:rsid w:val="00133933"/>
    <w:rsid w:val="00133B11"/>
    <w:rsid w:val="00134B0B"/>
    <w:rsid w:val="001354A8"/>
    <w:rsid w:val="00135995"/>
    <w:rsid w:val="001361DF"/>
    <w:rsid w:val="00136878"/>
    <w:rsid w:val="00136B82"/>
    <w:rsid w:val="00136BE9"/>
    <w:rsid w:val="00137C51"/>
    <w:rsid w:val="00140798"/>
    <w:rsid w:val="00140958"/>
    <w:rsid w:val="0014144F"/>
    <w:rsid w:val="00141B20"/>
    <w:rsid w:val="00141D80"/>
    <w:rsid w:val="00141EF4"/>
    <w:rsid w:val="00142938"/>
    <w:rsid w:val="00143876"/>
    <w:rsid w:val="001447A7"/>
    <w:rsid w:val="00144D16"/>
    <w:rsid w:val="001450A9"/>
    <w:rsid w:val="00145246"/>
    <w:rsid w:val="00146AAF"/>
    <w:rsid w:val="00146DFA"/>
    <w:rsid w:val="00147097"/>
    <w:rsid w:val="00150692"/>
    <w:rsid w:val="001512FB"/>
    <w:rsid w:val="00151FF5"/>
    <w:rsid w:val="001540E9"/>
    <w:rsid w:val="001541B8"/>
    <w:rsid w:val="00154A1F"/>
    <w:rsid w:val="00154BCF"/>
    <w:rsid w:val="0015514E"/>
    <w:rsid w:val="0015539E"/>
    <w:rsid w:val="00156957"/>
    <w:rsid w:val="00156C69"/>
    <w:rsid w:val="00157D02"/>
    <w:rsid w:val="00160891"/>
    <w:rsid w:val="00160EB7"/>
    <w:rsid w:val="00161CA3"/>
    <w:rsid w:val="001625C0"/>
    <w:rsid w:val="00163791"/>
    <w:rsid w:val="00164DDF"/>
    <w:rsid w:val="00165FB0"/>
    <w:rsid w:val="001664BE"/>
    <w:rsid w:val="00166646"/>
    <w:rsid w:val="00166A89"/>
    <w:rsid w:val="00166CF3"/>
    <w:rsid w:val="0016708B"/>
    <w:rsid w:val="00167E3B"/>
    <w:rsid w:val="00170BCE"/>
    <w:rsid w:val="00170BFB"/>
    <w:rsid w:val="00171641"/>
    <w:rsid w:val="00172626"/>
    <w:rsid w:val="001732CD"/>
    <w:rsid w:val="00174234"/>
    <w:rsid w:val="00174819"/>
    <w:rsid w:val="001748BF"/>
    <w:rsid w:val="00174B8B"/>
    <w:rsid w:val="00174F38"/>
    <w:rsid w:val="00175802"/>
    <w:rsid w:val="001759EA"/>
    <w:rsid w:val="00175C0A"/>
    <w:rsid w:val="001772C8"/>
    <w:rsid w:val="00177591"/>
    <w:rsid w:val="0017788B"/>
    <w:rsid w:val="00181582"/>
    <w:rsid w:val="00181A5F"/>
    <w:rsid w:val="00181FA1"/>
    <w:rsid w:val="00182BD7"/>
    <w:rsid w:val="00182D3A"/>
    <w:rsid w:val="0018368A"/>
    <w:rsid w:val="00183840"/>
    <w:rsid w:val="00183B67"/>
    <w:rsid w:val="00183C44"/>
    <w:rsid w:val="00183DDE"/>
    <w:rsid w:val="0018440B"/>
    <w:rsid w:val="00184ED5"/>
    <w:rsid w:val="0018539E"/>
    <w:rsid w:val="001855E3"/>
    <w:rsid w:val="001859C2"/>
    <w:rsid w:val="00185FD8"/>
    <w:rsid w:val="00186395"/>
    <w:rsid w:val="0018648B"/>
    <w:rsid w:val="00186950"/>
    <w:rsid w:val="00187CD7"/>
    <w:rsid w:val="00187EDE"/>
    <w:rsid w:val="001902E1"/>
    <w:rsid w:val="0019175A"/>
    <w:rsid w:val="00192045"/>
    <w:rsid w:val="001931AC"/>
    <w:rsid w:val="00193404"/>
    <w:rsid w:val="001937D3"/>
    <w:rsid w:val="00194347"/>
    <w:rsid w:val="0019670C"/>
    <w:rsid w:val="00196B6A"/>
    <w:rsid w:val="00197086"/>
    <w:rsid w:val="00197BAA"/>
    <w:rsid w:val="00197CA6"/>
    <w:rsid w:val="001A0234"/>
    <w:rsid w:val="001A0419"/>
    <w:rsid w:val="001A1A8F"/>
    <w:rsid w:val="001A2DC0"/>
    <w:rsid w:val="001A3948"/>
    <w:rsid w:val="001A39A2"/>
    <w:rsid w:val="001A3CF8"/>
    <w:rsid w:val="001A53E4"/>
    <w:rsid w:val="001A60FE"/>
    <w:rsid w:val="001A68BE"/>
    <w:rsid w:val="001A707A"/>
    <w:rsid w:val="001A778E"/>
    <w:rsid w:val="001A7C36"/>
    <w:rsid w:val="001A7D3A"/>
    <w:rsid w:val="001B0286"/>
    <w:rsid w:val="001B0AA4"/>
    <w:rsid w:val="001B0CD7"/>
    <w:rsid w:val="001B240D"/>
    <w:rsid w:val="001B28F9"/>
    <w:rsid w:val="001B2901"/>
    <w:rsid w:val="001B2C52"/>
    <w:rsid w:val="001B3A3F"/>
    <w:rsid w:val="001B40C7"/>
    <w:rsid w:val="001B48F1"/>
    <w:rsid w:val="001B528C"/>
    <w:rsid w:val="001B5551"/>
    <w:rsid w:val="001B571A"/>
    <w:rsid w:val="001B58D6"/>
    <w:rsid w:val="001B6238"/>
    <w:rsid w:val="001B77E9"/>
    <w:rsid w:val="001B787E"/>
    <w:rsid w:val="001B7923"/>
    <w:rsid w:val="001B7A38"/>
    <w:rsid w:val="001B7B22"/>
    <w:rsid w:val="001C057F"/>
    <w:rsid w:val="001C1604"/>
    <w:rsid w:val="001C1EEB"/>
    <w:rsid w:val="001C1F23"/>
    <w:rsid w:val="001C2AE2"/>
    <w:rsid w:val="001C30FD"/>
    <w:rsid w:val="001C43D0"/>
    <w:rsid w:val="001C5FE1"/>
    <w:rsid w:val="001D07DB"/>
    <w:rsid w:val="001D0BB8"/>
    <w:rsid w:val="001D21AB"/>
    <w:rsid w:val="001D3A47"/>
    <w:rsid w:val="001D3A9A"/>
    <w:rsid w:val="001D4087"/>
    <w:rsid w:val="001D4C1D"/>
    <w:rsid w:val="001D5628"/>
    <w:rsid w:val="001D5664"/>
    <w:rsid w:val="001D682D"/>
    <w:rsid w:val="001D689E"/>
    <w:rsid w:val="001D698B"/>
    <w:rsid w:val="001D6C64"/>
    <w:rsid w:val="001D6CC0"/>
    <w:rsid w:val="001E041D"/>
    <w:rsid w:val="001E106D"/>
    <w:rsid w:val="001E1155"/>
    <w:rsid w:val="001E11EC"/>
    <w:rsid w:val="001E17A6"/>
    <w:rsid w:val="001E2F26"/>
    <w:rsid w:val="001E48B4"/>
    <w:rsid w:val="001E48C1"/>
    <w:rsid w:val="001E577C"/>
    <w:rsid w:val="001E5847"/>
    <w:rsid w:val="001E735D"/>
    <w:rsid w:val="001E73F9"/>
    <w:rsid w:val="001E7B8D"/>
    <w:rsid w:val="001F140A"/>
    <w:rsid w:val="001F172F"/>
    <w:rsid w:val="001F19D0"/>
    <w:rsid w:val="001F1FC4"/>
    <w:rsid w:val="001F37FE"/>
    <w:rsid w:val="001F3902"/>
    <w:rsid w:val="001F445E"/>
    <w:rsid w:val="001F50DE"/>
    <w:rsid w:val="001F5179"/>
    <w:rsid w:val="001F7358"/>
    <w:rsid w:val="001F75AA"/>
    <w:rsid w:val="001F7709"/>
    <w:rsid w:val="00200D68"/>
    <w:rsid w:val="00201421"/>
    <w:rsid w:val="00202DEA"/>
    <w:rsid w:val="0020355A"/>
    <w:rsid w:val="0020375A"/>
    <w:rsid w:val="002041A5"/>
    <w:rsid w:val="0020441A"/>
    <w:rsid w:val="00204B0A"/>
    <w:rsid w:val="00206C1F"/>
    <w:rsid w:val="00207D38"/>
    <w:rsid w:val="00210012"/>
    <w:rsid w:val="0021039F"/>
    <w:rsid w:val="002108E6"/>
    <w:rsid w:val="00210BF8"/>
    <w:rsid w:val="002114F9"/>
    <w:rsid w:val="0021182C"/>
    <w:rsid w:val="0021185C"/>
    <w:rsid w:val="0021395F"/>
    <w:rsid w:val="00213D7F"/>
    <w:rsid w:val="0021404D"/>
    <w:rsid w:val="002160D6"/>
    <w:rsid w:val="00216EBF"/>
    <w:rsid w:val="0021718F"/>
    <w:rsid w:val="002207DC"/>
    <w:rsid w:val="00222C9A"/>
    <w:rsid w:val="00222CAD"/>
    <w:rsid w:val="00223840"/>
    <w:rsid w:val="00224F6E"/>
    <w:rsid w:val="00225519"/>
    <w:rsid w:val="00226892"/>
    <w:rsid w:val="00226FD7"/>
    <w:rsid w:val="00227A01"/>
    <w:rsid w:val="00227C7C"/>
    <w:rsid w:val="002306B0"/>
    <w:rsid w:val="0023150F"/>
    <w:rsid w:val="0023228D"/>
    <w:rsid w:val="0023373E"/>
    <w:rsid w:val="00234005"/>
    <w:rsid w:val="002344CD"/>
    <w:rsid w:val="00235187"/>
    <w:rsid w:val="002363B2"/>
    <w:rsid w:val="00236615"/>
    <w:rsid w:val="0023784D"/>
    <w:rsid w:val="00237931"/>
    <w:rsid w:val="002379DB"/>
    <w:rsid w:val="00240535"/>
    <w:rsid w:val="00240709"/>
    <w:rsid w:val="002413F5"/>
    <w:rsid w:val="00242462"/>
    <w:rsid w:val="0024322C"/>
    <w:rsid w:val="002445AB"/>
    <w:rsid w:val="002454E5"/>
    <w:rsid w:val="00245D49"/>
    <w:rsid w:val="00246BD6"/>
    <w:rsid w:val="00247214"/>
    <w:rsid w:val="0024769F"/>
    <w:rsid w:val="0024785A"/>
    <w:rsid w:val="00247E29"/>
    <w:rsid w:val="0025048B"/>
    <w:rsid w:val="00250BC8"/>
    <w:rsid w:val="00251922"/>
    <w:rsid w:val="00252293"/>
    <w:rsid w:val="00252837"/>
    <w:rsid w:val="00252B7C"/>
    <w:rsid w:val="00253E87"/>
    <w:rsid w:val="00254506"/>
    <w:rsid w:val="00254A34"/>
    <w:rsid w:val="00254DF3"/>
    <w:rsid w:val="00254E02"/>
    <w:rsid w:val="00255204"/>
    <w:rsid w:val="0025642B"/>
    <w:rsid w:val="0025777E"/>
    <w:rsid w:val="00257C55"/>
    <w:rsid w:val="00257E36"/>
    <w:rsid w:val="00260E65"/>
    <w:rsid w:val="00260EB8"/>
    <w:rsid w:val="00262BAD"/>
    <w:rsid w:val="00262FC7"/>
    <w:rsid w:val="00262FD1"/>
    <w:rsid w:val="00263E14"/>
    <w:rsid w:val="00264A48"/>
    <w:rsid w:val="00264AB9"/>
    <w:rsid w:val="002658E6"/>
    <w:rsid w:val="00265D99"/>
    <w:rsid w:val="00267306"/>
    <w:rsid w:val="00270056"/>
    <w:rsid w:val="00270229"/>
    <w:rsid w:val="002719D1"/>
    <w:rsid w:val="00271D36"/>
    <w:rsid w:val="00271DA5"/>
    <w:rsid w:val="002723BA"/>
    <w:rsid w:val="002740CD"/>
    <w:rsid w:val="00274500"/>
    <w:rsid w:val="00275839"/>
    <w:rsid w:val="002758E2"/>
    <w:rsid w:val="00276BD6"/>
    <w:rsid w:val="00276E42"/>
    <w:rsid w:val="00277269"/>
    <w:rsid w:val="0027753D"/>
    <w:rsid w:val="00277DFE"/>
    <w:rsid w:val="00280056"/>
    <w:rsid w:val="0028126D"/>
    <w:rsid w:val="002818F9"/>
    <w:rsid w:val="0028295A"/>
    <w:rsid w:val="00284C4A"/>
    <w:rsid w:val="00285683"/>
    <w:rsid w:val="002862E9"/>
    <w:rsid w:val="00287F17"/>
    <w:rsid w:val="00290298"/>
    <w:rsid w:val="00290EC9"/>
    <w:rsid w:val="00291302"/>
    <w:rsid w:val="00292981"/>
    <w:rsid w:val="00292AB5"/>
    <w:rsid w:val="00293C83"/>
    <w:rsid w:val="00295EA7"/>
    <w:rsid w:val="00296AEC"/>
    <w:rsid w:val="00297CF9"/>
    <w:rsid w:val="002A0339"/>
    <w:rsid w:val="002A0A8C"/>
    <w:rsid w:val="002A0E25"/>
    <w:rsid w:val="002A12EC"/>
    <w:rsid w:val="002A3B3E"/>
    <w:rsid w:val="002A413C"/>
    <w:rsid w:val="002A48D4"/>
    <w:rsid w:val="002A4F38"/>
    <w:rsid w:val="002A5D4E"/>
    <w:rsid w:val="002A6609"/>
    <w:rsid w:val="002A7B26"/>
    <w:rsid w:val="002B018A"/>
    <w:rsid w:val="002B020C"/>
    <w:rsid w:val="002B047D"/>
    <w:rsid w:val="002B2605"/>
    <w:rsid w:val="002B2AA3"/>
    <w:rsid w:val="002B2F00"/>
    <w:rsid w:val="002B3764"/>
    <w:rsid w:val="002B443E"/>
    <w:rsid w:val="002B5180"/>
    <w:rsid w:val="002B5409"/>
    <w:rsid w:val="002B55F5"/>
    <w:rsid w:val="002B759B"/>
    <w:rsid w:val="002B7CBE"/>
    <w:rsid w:val="002B7E31"/>
    <w:rsid w:val="002C0180"/>
    <w:rsid w:val="002C19A1"/>
    <w:rsid w:val="002C1BF2"/>
    <w:rsid w:val="002C2B3E"/>
    <w:rsid w:val="002C302D"/>
    <w:rsid w:val="002C3122"/>
    <w:rsid w:val="002C3F3F"/>
    <w:rsid w:val="002C5E96"/>
    <w:rsid w:val="002C6072"/>
    <w:rsid w:val="002C64B6"/>
    <w:rsid w:val="002C6E40"/>
    <w:rsid w:val="002C7069"/>
    <w:rsid w:val="002C782D"/>
    <w:rsid w:val="002C7D57"/>
    <w:rsid w:val="002D0C1B"/>
    <w:rsid w:val="002D21C4"/>
    <w:rsid w:val="002D236B"/>
    <w:rsid w:val="002D23FC"/>
    <w:rsid w:val="002D34F6"/>
    <w:rsid w:val="002D37DD"/>
    <w:rsid w:val="002D3F12"/>
    <w:rsid w:val="002D426D"/>
    <w:rsid w:val="002D5279"/>
    <w:rsid w:val="002D5B02"/>
    <w:rsid w:val="002D65F6"/>
    <w:rsid w:val="002D667E"/>
    <w:rsid w:val="002D7B92"/>
    <w:rsid w:val="002E1731"/>
    <w:rsid w:val="002E1989"/>
    <w:rsid w:val="002E1CA0"/>
    <w:rsid w:val="002E2D2C"/>
    <w:rsid w:val="002E2E22"/>
    <w:rsid w:val="002E3953"/>
    <w:rsid w:val="002E3E43"/>
    <w:rsid w:val="002E4EE4"/>
    <w:rsid w:val="002E530B"/>
    <w:rsid w:val="002E574F"/>
    <w:rsid w:val="002E5CAA"/>
    <w:rsid w:val="002E5F37"/>
    <w:rsid w:val="002E6874"/>
    <w:rsid w:val="002F0BF6"/>
    <w:rsid w:val="002F15A5"/>
    <w:rsid w:val="002F2816"/>
    <w:rsid w:val="002F30C3"/>
    <w:rsid w:val="002F3401"/>
    <w:rsid w:val="002F37F3"/>
    <w:rsid w:val="002F6BED"/>
    <w:rsid w:val="00300779"/>
    <w:rsid w:val="003008D7"/>
    <w:rsid w:val="003011E9"/>
    <w:rsid w:val="00301A5E"/>
    <w:rsid w:val="00302506"/>
    <w:rsid w:val="00302F2A"/>
    <w:rsid w:val="00303784"/>
    <w:rsid w:val="003038CE"/>
    <w:rsid w:val="00303BCA"/>
    <w:rsid w:val="00303D1C"/>
    <w:rsid w:val="00305673"/>
    <w:rsid w:val="0030583D"/>
    <w:rsid w:val="00305C8E"/>
    <w:rsid w:val="0030620D"/>
    <w:rsid w:val="00306C7A"/>
    <w:rsid w:val="00307F2A"/>
    <w:rsid w:val="00310E1A"/>
    <w:rsid w:val="00313471"/>
    <w:rsid w:val="00314334"/>
    <w:rsid w:val="003143F6"/>
    <w:rsid w:val="00314E0A"/>
    <w:rsid w:val="00315F13"/>
    <w:rsid w:val="003162AC"/>
    <w:rsid w:val="003207EE"/>
    <w:rsid w:val="00321144"/>
    <w:rsid w:val="00321A2E"/>
    <w:rsid w:val="00322C7A"/>
    <w:rsid w:val="003232D0"/>
    <w:rsid w:val="0032387E"/>
    <w:rsid w:val="003246D0"/>
    <w:rsid w:val="003257FC"/>
    <w:rsid w:val="003258F3"/>
    <w:rsid w:val="00326C7F"/>
    <w:rsid w:val="00330137"/>
    <w:rsid w:val="00331477"/>
    <w:rsid w:val="003314B8"/>
    <w:rsid w:val="00331626"/>
    <w:rsid w:val="003316DD"/>
    <w:rsid w:val="00332A02"/>
    <w:rsid w:val="00332D73"/>
    <w:rsid w:val="0033487C"/>
    <w:rsid w:val="003348CD"/>
    <w:rsid w:val="00335091"/>
    <w:rsid w:val="003350A7"/>
    <w:rsid w:val="00336A35"/>
    <w:rsid w:val="00337FB1"/>
    <w:rsid w:val="00340453"/>
    <w:rsid w:val="00340B66"/>
    <w:rsid w:val="003424B7"/>
    <w:rsid w:val="0034263B"/>
    <w:rsid w:val="00342D5D"/>
    <w:rsid w:val="0034370C"/>
    <w:rsid w:val="00345402"/>
    <w:rsid w:val="00345601"/>
    <w:rsid w:val="00345925"/>
    <w:rsid w:val="00345AB6"/>
    <w:rsid w:val="0034632C"/>
    <w:rsid w:val="00346D6B"/>
    <w:rsid w:val="00347457"/>
    <w:rsid w:val="003478CA"/>
    <w:rsid w:val="003478F3"/>
    <w:rsid w:val="0035041E"/>
    <w:rsid w:val="003506F3"/>
    <w:rsid w:val="00351AF2"/>
    <w:rsid w:val="003525D3"/>
    <w:rsid w:val="003550EE"/>
    <w:rsid w:val="003553AA"/>
    <w:rsid w:val="00355EC3"/>
    <w:rsid w:val="0035746D"/>
    <w:rsid w:val="0035764B"/>
    <w:rsid w:val="00357AC1"/>
    <w:rsid w:val="0036042D"/>
    <w:rsid w:val="00361775"/>
    <w:rsid w:val="0036194A"/>
    <w:rsid w:val="00361D6E"/>
    <w:rsid w:val="00362153"/>
    <w:rsid w:val="00362FDE"/>
    <w:rsid w:val="003635CB"/>
    <w:rsid w:val="00363F96"/>
    <w:rsid w:val="0036419F"/>
    <w:rsid w:val="00364B6A"/>
    <w:rsid w:val="00364C5F"/>
    <w:rsid w:val="00367043"/>
    <w:rsid w:val="00370CCB"/>
    <w:rsid w:val="0037174D"/>
    <w:rsid w:val="003722AE"/>
    <w:rsid w:val="003722CA"/>
    <w:rsid w:val="00372B37"/>
    <w:rsid w:val="00373DCE"/>
    <w:rsid w:val="00374521"/>
    <w:rsid w:val="0037459D"/>
    <w:rsid w:val="00374B29"/>
    <w:rsid w:val="0037552A"/>
    <w:rsid w:val="003766CA"/>
    <w:rsid w:val="00376EB4"/>
    <w:rsid w:val="00377148"/>
    <w:rsid w:val="00377371"/>
    <w:rsid w:val="0038261B"/>
    <w:rsid w:val="0038265F"/>
    <w:rsid w:val="00382729"/>
    <w:rsid w:val="00382A7E"/>
    <w:rsid w:val="00382B09"/>
    <w:rsid w:val="003842E5"/>
    <w:rsid w:val="003855AC"/>
    <w:rsid w:val="00385909"/>
    <w:rsid w:val="00386E95"/>
    <w:rsid w:val="003875B0"/>
    <w:rsid w:val="00387E6B"/>
    <w:rsid w:val="003914F9"/>
    <w:rsid w:val="00391744"/>
    <w:rsid w:val="003918F6"/>
    <w:rsid w:val="003919A6"/>
    <w:rsid w:val="0039553D"/>
    <w:rsid w:val="00395814"/>
    <w:rsid w:val="00395F56"/>
    <w:rsid w:val="00396356"/>
    <w:rsid w:val="00396B4A"/>
    <w:rsid w:val="00397CE8"/>
    <w:rsid w:val="003A08AD"/>
    <w:rsid w:val="003A0C44"/>
    <w:rsid w:val="003A1C0B"/>
    <w:rsid w:val="003A246A"/>
    <w:rsid w:val="003A30AA"/>
    <w:rsid w:val="003A324C"/>
    <w:rsid w:val="003A33E4"/>
    <w:rsid w:val="003A3512"/>
    <w:rsid w:val="003A3B75"/>
    <w:rsid w:val="003A3C91"/>
    <w:rsid w:val="003A44DC"/>
    <w:rsid w:val="003A5C96"/>
    <w:rsid w:val="003A6030"/>
    <w:rsid w:val="003A67D4"/>
    <w:rsid w:val="003A69C0"/>
    <w:rsid w:val="003A6BBB"/>
    <w:rsid w:val="003A74A9"/>
    <w:rsid w:val="003B0C38"/>
    <w:rsid w:val="003B161E"/>
    <w:rsid w:val="003B1DE4"/>
    <w:rsid w:val="003B254A"/>
    <w:rsid w:val="003B2797"/>
    <w:rsid w:val="003B2A7E"/>
    <w:rsid w:val="003B5345"/>
    <w:rsid w:val="003B55AE"/>
    <w:rsid w:val="003B5EEB"/>
    <w:rsid w:val="003B6BD4"/>
    <w:rsid w:val="003B7637"/>
    <w:rsid w:val="003C0D75"/>
    <w:rsid w:val="003C0FBB"/>
    <w:rsid w:val="003C1E2F"/>
    <w:rsid w:val="003C3C02"/>
    <w:rsid w:val="003C42EE"/>
    <w:rsid w:val="003C5A80"/>
    <w:rsid w:val="003C5FF5"/>
    <w:rsid w:val="003C628C"/>
    <w:rsid w:val="003C6E60"/>
    <w:rsid w:val="003C72DB"/>
    <w:rsid w:val="003C75B8"/>
    <w:rsid w:val="003C7CDC"/>
    <w:rsid w:val="003D0396"/>
    <w:rsid w:val="003D1C04"/>
    <w:rsid w:val="003D1D7E"/>
    <w:rsid w:val="003D2B4D"/>
    <w:rsid w:val="003D2B71"/>
    <w:rsid w:val="003D2CCE"/>
    <w:rsid w:val="003D36C5"/>
    <w:rsid w:val="003D3ADD"/>
    <w:rsid w:val="003D3FA7"/>
    <w:rsid w:val="003D4DDD"/>
    <w:rsid w:val="003D5733"/>
    <w:rsid w:val="003D5D56"/>
    <w:rsid w:val="003D6131"/>
    <w:rsid w:val="003D6630"/>
    <w:rsid w:val="003D7D05"/>
    <w:rsid w:val="003E09A0"/>
    <w:rsid w:val="003E1283"/>
    <w:rsid w:val="003E1C2C"/>
    <w:rsid w:val="003E2253"/>
    <w:rsid w:val="003E22C3"/>
    <w:rsid w:val="003E315C"/>
    <w:rsid w:val="003E4040"/>
    <w:rsid w:val="003E437C"/>
    <w:rsid w:val="003E44D4"/>
    <w:rsid w:val="003E5EA3"/>
    <w:rsid w:val="003E6A51"/>
    <w:rsid w:val="003E6D58"/>
    <w:rsid w:val="003E7FCF"/>
    <w:rsid w:val="003F0157"/>
    <w:rsid w:val="003F1383"/>
    <w:rsid w:val="003F174C"/>
    <w:rsid w:val="003F1DE7"/>
    <w:rsid w:val="003F2EAE"/>
    <w:rsid w:val="003F3036"/>
    <w:rsid w:val="003F38E6"/>
    <w:rsid w:val="003F471F"/>
    <w:rsid w:val="003F4F64"/>
    <w:rsid w:val="003F55E6"/>
    <w:rsid w:val="003F68E4"/>
    <w:rsid w:val="003F72CE"/>
    <w:rsid w:val="003F7E60"/>
    <w:rsid w:val="00400BA8"/>
    <w:rsid w:val="00400C7E"/>
    <w:rsid w:val="00400EDC"/>
    <w:rsid w:val="00401C9D"/>
    <w:rsid w:val="00402857"/>
    <w:rsid w:val="004028A6"/>
    <w:rsid w:val="004028DC"/>
    <w:rsid w:val="00402B93"/>
    <w:rsid w:val="004044BF"/>
    <w:rsid w:val="004051EF"/>
    <w:rsid w:val="0040538A"/>
    <w:rsid w:val="00406759"/>
    <w:rsid w:val="00406A55"/>
    <w:rsid w:val="004137AE"/>
    <w:rsid w:val="0041387D"/>
    <w:rsid w:val="00413F44"/>
    <w:rsid w:val="00414418"/>
    <w:rsid w:val="00414E23"/>
    <w:rsid w:val="004150DF"/>
    <w:rsid w:val="00416983"/>
    <w:rsid w:val="004171E4"/>
    <w:rsid w:val="0041731E"/>
    <w:rsid w:val="0041779A"/>
    <w:rsid w:val="00417FA8"/>
    <w:rsid w:val="00422EEE"/>
    <w:rsid w:val="00424840"/>
    <w:rsid w:val="00426253"/>
    <w:rsid w:val="00426A2A"/>
    <w:rsid w:val="00427A37"/>
    <w:rsid w:val="0043010A"/>
    <w:rsid w:val="00430E2E"/>
    <w:rsid w:val="004314CD"/>
    <w:rsid w:val="004319CB"/>
    <w:rsid w:val="00431A05"/>
    <w:rsid w:val="00431F17"/>
    <w:rsid w:val="00432314"/>
    <w:rsid w:val="00432AD3"/>
    <w:rsid w:val="004334DA"/>
    <w:rsid w:val="004343F8"/>
    <w:rsid w:val="004349E6"/>
    <w:rsid w:val="00434C7B"/>
    <w:rsid w:val="00435339"/>
    <w:rsid w:val="004360AE"/>
    <w:rsid w:val="00436518"/>
    <w:rsid w:val="004369CD"/>
    <w:rsid w:val="00437055"/>
    <w:rsid w:val="00437424"/>
    <w:rsid w:val="00440537"/>
    <w:rsid w:val="0044086C"/>
    <w:rsid w:val="0044143E"/>
    <w:rsid w:val="00441716"/>
    <w:rsid w:val="00441DE7"/>
    <w:rsid w:val="0044301E"/>
    <w:rsid w:val="00443C98"/>
    <w:rsid w:val="004442D1"/>
    <w:rsid w:val="00444EC4"/>
    <w:rsid w:val="004467E2"/>
    <w:rsid w:val="004469D8"/>
    <w:rsid w:val="00447BEF"/>
    <w:rsid w:val="004504E0"/>
    <w:rsid w:val="0045083B"/>
    <w:rsid w:val="004511D3"/>
    <w:rsid w:val="00451554"/>
    <w:rsid w:val="00451956"/>
    <w:rsid w:val="00451D04"/>
    <w:rsid w:val="004525E1"/>
    <w:rsid w:val="00452A97"/>
    <w:rsid w:val="00454827"/>
    <w:rsid w:val="0045483B"/>
    <w:rsid w:val="004548FC"/>
    <w:rsid w:val="0045525B"/>
    <w:rsid w:val="0045595B"/>
    <w:rsid w:val="00455B23"/>
    <w:rsid w:val="00455FEC"/>
    <w:rsid w:val="00460AD1"/>
    <w:rsid w:val="004625CC"/>
    <w:rsid w:val="004640CB"/>
    <w:rsid w:val="00465517"/>
    <w:rsid w:val="00465C51"/>
    <w:rsid w:val="0046660C"/>
    <w:rsid w:val="00467765"/>
    <w:rsid w:val="0047049F"/>
    <w:rsid w:val="0047096F"/>
    <w:rsid w:val="0047267F"/>
    <w:rsid w:val="00472E64"/>
    <w:rsid w:val="00473B97"/>
    <w:rsid w:val="00474017"/>
    <w:rsid w:val="00474712"/>
    <w:rsid w:val="00474BF6"/>
    <w:rsid w:val="00474C5F"/>
    <w:rsid w:val="00475486"/>
    <w:rsid w:val="00475656"/>
    <w:rsid w:val="004764DC"/>
    <w:rsid w:val="00476F09"/>
    <w:rsid w:val="00477033"/>
    <w:rsid w:val="00477C0E"/>
    <w:rsid w:val="00480802"/>
    <w:rsid w:val="00480CDE"/>
    <w:rsid w:val="00481011"/>
    <w:rsid w:val="00482081"/>
    <w:rsid w:val="0048231C"/>
    <w:rsid w:val="004825EF"/>
    <w:rsid w:val="00482623"/>
    <w:rsid w:val="00482FF5"/>
    <w:rsid w:val="00483717"/>
    <w:rsid w:val="00483842"/>
    <w:rsid w:val="00483C76"/>
    <w:rsid w:val="00484047"/>
    <w:rsid w:val="0048435E"/>
    <w:rsid w:val="00484734"/>
    <w:rsid w:val="00484D78"/>
    <w:rsid w:val="004853DF"/>
    <w:rsid w:val="0048572E"/>
    <w:rsid w:val="00485CA5"/>
    <w:rsid w:val="004867C3"/>
    <w:rsid w:val="00486B4D"/>
    <w:rsid w:val="00487955"/>
    <w:rsid w:val="0049011C"/>
    <w:rsid w:val="0049021B"/>
    <w:rsid w:val="004905B4"/>
    <w:rsid w:val="00490F8A"/>
    <w:rsid w:val="00491387"/>
    <w:rsid w:val="004926B1"/>
    <w:rsid w:val="00492873"/>
    <w:rsid w:val="00493CB7"/>
    <w:rsid w:val="00493FBF"/>
    <w:rsid w:val="004941F8"/>
    <w:rsid w:val="004957A5"/>
    <w:rsid w:val="004960CF"/>
    <w:rsid w:val="004961AF"/>
    <w:rsid w:val="00496751"/>
    <w:rsid w:val="00496A4E"/>
    <w:rsid w:val="004A0AE8"/>
    <w:rsid w:val="004A0C84"/>
    <w:rsid w:val="004A142A"/>
    <w:rsid w:val="004A1E68"/>
    <w:rsid w:val="004A33B7"/>
    <w:rsid w:val="004A435C"/>
    <w:rsid w:val="004A4683"/>
    <w:rsid w:val="004A46C8"/>
    <w:rsid w:val="004A4D7C"/>
    <w:rsid w:val="004A54F6"/>
    <w:rsid w:val="004A5780"/>
    <w:rsid w:val="004A5BFE"/>
    <w:rsid w:val="004A6D75"/>
    <w:rsid w:val="004A7259"/>
    <w:rsid w:val="004A7791"/>
    <w:rsid w:val="004B041E"/>
    <w:rsid w:val="004B07F3"/>
    <w:rsid w:val="004B14A9"/>
    <w:rsid w:val="004B1860"/>
    <w:rsid w:val="004B1B96"/>
    <w:rsid w:val="004B26C6"/>
    <w:rsid w:val="004B3D49"/>
    <w:rsid w:val="004B52B7"/>
    <w:rsid w:val="004B592A"/>
    <w:rsid w:val="004B5BB5"/>
    <w:rsid w:val="004B5DA9"/>
    <w:rsid w:val="004B5E5F"/>
    <w:rsid w:val="004B6C57"/>
    <w:rsid w:val="004B70A7"/>
    <w:rsid w:val="004B7B10"/>
    <w:rsid w:val="004C1235"/>
    <w:rsid w:val="004C1463"/>
    <w:rsid w:val="004C243D"/>
    <w:rsid w:val="004C258C"/>
    <w:rsid w:val="004C32A4"/>
    <w:rsid w:val="004C35F1"/>
    <w:rsid w:val="004C3618"/>
    <w:rsid w:val="004C3C8B"/>
    <w:rsid w:val="004C3D3F"/>
    <w:rsid w:val="004C3F7F"/>
    <w:rsid w:val="004C5404"/>
    <w:rsid w:val="004C5E09"/>
    <w:rsid w:val="004C6170"/>
    <w:rsid w:val="004C69C2"/>
    <w:rsid w:val="004C6D0A"/>
    <w:rsid w:val="004C7AE4"/>
    <w:rsid w:val="004D109C"/>
    <w:rsid w:val="004D1648"/>
    <w:rsid w:val="004D1C45"/>
    <w:rsid w:val="004D2853"/>
    <w:rsid w:val="004D2AFC"/>
    <w:rsid w:val="004D39CB"/>
    <w:rsid w:val="004D4775"/>
    <w:rsid w:val="004D4BAA"/>
    <w:rsid w:val="004D5642"/>
    <w:rsid w:val="004D5D0B"/>
    <w:rsid w:val="004D5DA2"/>
    <w:rsid w:val="004D60FD"/>
    <w:rsid w:val="004D654B"/>
    <w:rsid w:val="004D71D8"/>
    <w:rsid w:val="004D7C63"/>
    <w:rsid w:val="004E0B72"/>
    <w:rsid w:val="004E0E74"/>
    <w:rsid w:val="004E1C4E"/>
    <w:rsid w:val="004E23AD"/>
    <w:rsid w:val="004E2720"/>
    <w:rsid w:val="004E2C6F"/>
    <w:rsid w:val="004E3092"/>
    <w:rsid w:val="004E344B"/>
    <w:rsid w:val="004E42B7"/>
    <w:rsid w:val="004E4443"/>
    <w:rsid w:val="004E51B0"/>
    <w:rsid w:val="004E56C6"/>
    <w:rsid w:val="004E57AD"/>
    <w:rsid w:val="004E5DE9"/>
    <w:rsid w:val="004E7100"/>
    <w:rsid w:val="004E712F"/>
    <w:rsid w:val="004F0D4E"/>
    <w:rsid w:val="004F3841"/>
    <w:rsid w:val="004F4908"/>
    <w:rsid w:val="004F4B97"/>
    <w:rsid w:val="004F6441"/>
    <w:rsid w:val="004F7183"/>
    <w:rsid w:val="004F76E9"/>
    <w:rsid w:val="005001AC"/>
    <w:rsid w:val="00500E9E"/>
    <w:rsid w:val="00501350"/>
    <w:rsid w:val="0050282D"/>
    <w:rsid w:val="005038F8"/>
    <w:rsid w:val="0050407D"/>
    <w:rsid w:val="0050478B"/>
    <w:rsid w:val="00505230"/>
    <w:rsid w:val="00506554"/>
    <w:rsid w:val="00507038"/>
    <w:rsid w:val="00507AD5"/>
    <w:rsid w:val="00507BA2"/>
    <w:rsid w:val="00510B77"/>
    <w:rsid w:val="005114BC"/>
    <w:rsid w:val="0051227B"/>
    <w:rsid w:val="00512367"/>
    <w:rsid w:val="00512414"/>
    <w:rsid w:val="0051260E"/>
    <w:rsid w:val="0051424D"/>
    <w:rsid w:val="00514F1B"/>
    <w:rsid w:val="0051531B"/>
    <w:rsid w:val="00515403"/>
    <w:rsid w:val="00516622"/>
    <w:rsid w:val="00521514"/>
    <w:rsid w:val="0052243D"/>
    <w:rsid w:val="005229BB"/>
    <w:rsid w:val="00524B3B"/>
    <w:rsid w:val="005255AA"/>
    <w:rsid w:val="0052582E"/>
    <w:rsid w:val="00525AD5"/>
    <w:rsid w:val="00526446"/>
    <w:rsid w:val="00526B97"/>
    <w:rsid w:val="00526F85"/>
    <w:rsid w:val="0052713F"/>
    <w:rsid w:val="00527DDD"/>
    <w:rsid w:val="00530832"/>
    <w:rsid w:val="005319B0"/>
    <w:rsid w:val="00531F80"/>
    <w:rsid w:val="005322FD"/>
    <w:rsid w:val="00532C6F"/>
    <w:rsid w:val="005364EE"/>
    <w:rsid w:val="00536BFE"/>
    <w:rsid w:val="00536E78"/>
    <w:rsid w:val="00536ED3"/>
    <w:rsid w:val="0053732F"/>
    <w:rsid w:val="00537DCE"/>
    <w:rsid w:val="00540447"/>
    <w:rsid w:val="005412C4"/>
    <w:rsid w:val="0054241C"/>
    <w:rsid w:val="00542881"/>
    <w:rsid w:val="00542CEE"/>
    <w:rsid w:val="0054318C"/>
    <w:rsid w:val="00543323"/>
    <w:rsid w:val="00551273"/>
    <w:rsid w:val="00551E4E"/>
    <w:rsid w:val="005520A6"/>
    <w:rsid w:val="005529DC"/>
    <w:rsid w:val="00552A97"/>
    <w:rsid w:val="00552B90"/>
    <w:rsid w:val="0055373C"/>
    <w:rsid w:val="00553C93"/>
    <w:rsid w:val="00554323"/>
    <w:rsid w:val="005547FA"/>
    <w:rsid w:val="005548AC"/>
    <w:rsid w:val="00555337"/>
    <w:rsid w:val="00555B65"/>
    <w:rsid w:val="00555D4D"/>
    <w:rsid w:val="00556FD8"/>
    <w:rsid w:val="0055731C"/>
    <w:rsid w:val="00557AA0"/>
    <w:rsid w:val="00557E28"/>
    <w:rsid w:val="00557F75"/>
    <w:rsid w:val="00560C0E"/>
    <w:rsid w:val="00560F9F"/>
    <w:rsid w:val="0056150D"/>
    <w:rsid w:val="0056158A"/>
    <w:rsid w:val="005618E9"/>
    <w:rsid w:val="00561AD0"/>
    <w:rsid w:val="00561C7E"/>
    <w:rsid w:val="00562D9C"/>
    <w:rsid w:val="005638B6"/>
    <w:rsid w:val="005646F5"/>
    <w:rsid w:val="00564EA7"/>
    <w:rsid w:val="005655A1"/>
    <w:rsid w:val="005657B3"/>
    <w:rsid w:val="00565872"/>
    <w:rsid w:val="00565FA2"/>
    <w:rsid w:val="005661CD"/>
    <w:rsid w:val="00566819"/>
    <w:rsid w:val="00567747"/>
    <w:rsid w:val="00567C13"/>
    <w:rsid w:val="00570A85"/>
    <w:rsid w:val="00571153"/>
    <w:rsid w:val="00571C3C"/>
    <w:rsid w:val="0057345B"/>
    <w:rsid w:val="005736F2"/>
    <w:rsid w:val="00573D9F"/>
    <w:rsid w:val="00575301"/>
    <w:rsid w:val="00575C5E"/>
    <w:rsid w:val="00576169"/>
    <w:rsid w:val="00577E23"/>
    <w:rsid w:val="005802CA"/>
    <w:rsid w:val="00581E3A"/>
    <w:rsid w:val="00582E1C"/>
    <w:rsid w:val="00583BE0"/>
    <w:rsid w:val="0058404D"/>
    <w:rsid w:val="00584E0D"/>
    <w:rsid w:val="00584F0E"/>
    <w:rsid w:val="005865B8"/>
    <w:rsid w:val="00586A79"/>
    <w:rsid w:val="00586EF7"/>
    <w:rsid w:val="0058729C"/>
    <w:rsid w:val="00590306"/>
    <w:rsid w:val="00590C10"/>
    <w:rsid w:val="0059181B"/>
    <w:rsid w:val="00592455"/>
    <w:rsid w:val="00592E84"/>
    <w:rsid w:val="005930A5"/>
    <w:rsid w:val="00594AB1"/>
    <w:rsid w:val="00594E2D"/>
    <w:rsid w:val="00594F09"/>
    <w:rsid w:val="005953B8"/>
    <w:rsid w:val="00595783"/>
    <w:rsid w:val="00597023"/>
    <w:rsid w:val="00597210"/>
    <w:rsid w:val="00597958"/>
    <w:rsid w:val="00597DCD"/>
    <w:rsid w:val="005A1034"/>
    <w:rsid w:val="005A2240"/>
    <w:rsid w:val="005A2A79"/>
    <w:rsid w:val="005A3017"/>
    <w:rsid w:val="005A338A"/>
    <w:rsid w:val="005A540F"/>
    <w:rsid w:val="005A5936"/>
    <w:rsid w:val="005A59C3"/>
    <w:rsid w:val="005A5ACB"/>
    <w:rsid w:val="005A5E74"/>
    <w:rsid w:val="005A651F"/>
    <w:rsid w:val="005A7062"/>
    <w:rsid w:val="005A7C4E"/>
    <w:rsid w:val="005B0978"/>
    <w:rsid w:val="005B140A"/>
    <w:rsid w:val="005B1BC7"/>
    <w:rsid w:val="005B1CB3"/>
    <w:rsid w:val="005B267E"/>
    <w:rsid w:val="005B4111"/>
    <w:rsid w:val="005B4FF3"/>
    <w:rsid w:val="005B51EA"/>
    <w:rsid w:val="005B5F3F"/>
    <w:rsid w:val="005B622D"/>
    <w:rsid w:val="005B68EC"/>
    <w:rsid w:val="005B6DA4"/>
    <w:rsid w:val="005B7173"/>
    <w:rsid w:val="005C0692"/>
    <w:rsid w:val="005C1C10"/>
    <w:rsid w:val="005C2532"/>
    <w:rsid w:val="005C29A2"/>
    <w:rsid w:val="005C32A7"/>
    <w:rsid w:val="005C3AE8"/>
    <w:rsid w:val="005C4026"/>
    <w:rsid w:val="005C4320"/>
    <w:rsid w:val="005C4CFA"/>
    <w:rsid w:val="005C50CD"/>
    <w:rsid w:val="005C522E"/>
    <w:rsid w:val="005C587F"/>
    <w:rsid w:val="005C6950"/>
    <w:rsid w:val="005C6982"/>
    <w:rsid w:val="005C6C5D"/>
    <w:rsid w:val="005C6EF0"/>
    <w:rsid w:val="005C7959"/>
    <w:rsid w:val="005C7A4A"/>
    <w:rsid w:val="005D0CB3"/>
    <w:rsid w:val="005D4683"/>
    <w:rsid w:val="005D4BF1"/>
    <w:rsid w:val="005D4E41"/>
    <w:rsid w:val="005D64A0"/>
    <w:rsid w:val="005D7975"/>
    <w:rsid w:val="005D7D09"/>
    <w:rsid w:val="005E1915"/>
    <w:rsid w:val="005E1DC3"/>
    <w:rsid w:val="005E2213"/>
    <w:rsid w:val="005E39AD"/>
    <w:rsid w:val="005E43C0"/>
    <w:rsid w:val="005E4D4B"/>
    <w:rsid w:val="005E4F26"/>
    <w:rsid w:val="005E6141"/>
    <w:rsid w:val="005E7E04"/>
    <w:rsid w:val="005E7E6D"/>
    <w:rsid w:val="005F009C"/>
    <w:rsid w:val="005F0857"/>
    <w:rsid w:val="005F0A1D"/>
    <w:rsid w:val="005F0DC1"/>
    <w:rsid w:val="005F0DD6"/>
    <w:rsid w:val="005F2B32"/>
    <w:rsid w:val="005F2D2D"/>
    <w:rsid w:val="005F4A2D"/>
    <w:rsid w:val="005F4B27"/>
    <w:rsid w:val="005F52A8"/>
    <w:rsid w:val="005F5748"/>
    <w:rsid w:val="005F645B"/>
    <w:rsid w:val="005F6F32"/>
    <w:rsid w:val="005F7485"/>
    <w:rsid w:val="005F7933"/>
    <w:rsid w:val="005F7A84"/>
    <w:rsid w:val="00600939"/>
    <w:rsid w:val="0060111D"/>
    <w:rsid w:val="00601370"/>
    <w:rsid w:val="006016AC"/>
    <w:rsid w:val="00601863"/>
    <w:rsid w:val="006027AC"/>
    <w:rsid w:val="00602843"/>
    <w:rsid w:val="006046E1"/>
    <w:rsid w:val="0060623C"/>
    <w:rsid w:val="00607046"/>
    <w:rsid w:val="00607DD5"/>
    <w:rsid w:val="00610936"/>
    <w:rsid w:val="00611142"/>
    <w:rsid w:val="0061223B"/>
    <w:rsid w:val="006128B3"/>
    <w:rsid w:val="00612E54"/>
    <w:rsid w:val="00612E9D"/>
    <w:rsid w:val="0061487E"/>
    <w:rsid w:val="00614A7D"/>
    <w:rsid w:val="00615477"/>
    <w:rsid w:val="006154FF"/>
    <w:rsid w:val="00615F44"/>
    <w:rsid w:val="0061606C"/>
    <w:rsid w:val="0061658D"/>
    <w:rsid w:val="00616B95"/>
    <w:rsid w:val="00616C2F"/>
    <w:rsid w:val="00617531"/>
    <w:rsid w:val="00617C5C"/>
    <w:rsid w:val="00620884"/>
    <w:rsid w:val="00620E08"/>
    <w:rsid w:val="00621141"/>
    <w:rsid w:val="0062114E"/>
    <w:rsid w:val="00621AAA"/>
    <w:rsid w:val="00621DFE"/>
    <w:rsid w:val="006227B6"/>
    <w:rsid w:val="006228DC"/>
    <w:rsid w:val="00622D15"/>
    <w:rsid w:val="00622DA6"/>
    <w:rsid w:val="0062317D"/>
    <w:rsid w:val="00624856"/>
    <w:rsid w:val="006251E7"/>
    <w:rsid w:val="00625A50"/>
    <w:rsid w:val="00625D73"/>
    <w:rsid w:val="00626DC5"/>
    <w:rsid w:val="00626F83"/>
    <w:rsid w:val="0062764C"/>
    <w:rsid w:val="00627CD1"/>
    <w:rsid w:val="006307B4"/>
    <w:rsid w:val="00630902"/>
    <w:rsid w:val="00630E61"/>
    <w:rsid w:val="00630F28"/>
    <w:rsid w:val="00632437"/>
    <w:rsid w:val="006326BC"/>
    <w:rsid w:val="00633877"/>
    <w:rsid w:val="00634426"/>
    <w:rsid w:val="006351F4"/>
    <w:rsid w:val="006357A2"/>
    <w:rsid w:val="00637E0F"/>
    <w:rsid w:val="006404D4"/>
    <w:rsid w:val="00640F80"/>
    <w:rsid w:val="006414E9"/>
    <w:rsid w:val="006416C9"/>
    <w:rsid w:val="00641B68"/>
    <w:rsid w:val="00642EE7"/>
    <w:rsid w:val="00643590"/>
    <w:rsid w:val="006448F9"/>
    <w:rsid w:val="00644A9D"/>
    <w:rsid w:val="00645070"/>
    <w:rsid w:val="00645528"/>
    <w:rsid w:val="00645FFF"/>
    <w:rsid w:val="006467A3"/>
    <w:rsid w:val="006469D6"/>
    <w:rsid w:val="006505E3"/>
    <w:rsid w:val="006522FA"/>
    <w:rsid w:val="00652B31"/>
    <w:rsid w:val="00652F88"/>
    <w:rsid w:val="00655183"/>
    <w:rsid w:val="00655283"/>
    <w:rsid w:val="006553DD"/>
    <w:rsid w:val="00655760"/>
    <w:rsid w:val="00655C23"/>
    <w:rsid w:val="00656048"/>
    <w:rsid w:val="006574EF"/>
    <w:rsid w:val="00660E0B"/>
    <w:rsid w:val="00660F59"/>
    <w:rsid w:val="00661280"/>
    <w:rsid w:val="0066235C"/>
    <w:rsid w:val="00665FDD"/>
    <w:rsid w:val="00666929"/>
    <w:rsid w:val="00666A32"/>
    <w:rsid w:val="00666B08"/>
    <w:rsid w:val="00666D1B"/>
    <w:rsid w:val="00666F46"/>
    <w:rsid w:val="006672C1"/>
    <w:rsid w:val="00667A4E"/>
    <w:rsid w:val="00667C0B"/>
    <w:rsid w:val="006701C6"/>
    <w:rsid w:val="0067155F"/>
    <w:rsid w:val="00673468"/>
    <w:rsid w:val="00674518"/>
    <w:rsid w:val="00675E4C"/>
    <w:rsid w:val="00675FB6"/>
    <w:rsid w:val="00677783"/>
    <w:rsid w:val="00681788"/>
    <w:rsid w:val="00681B1D"/>
    <w:rsid w:val="0068232A"/>
    <w:rsid w:val="006828C1"/>
    <w:rsid w:val="00682BA7"/>
    <w:rsid w:val="00683069"/>
    <w:rsid w:val="00684A82"/>
    <w:rsid w:val="00685089"/>
    <w:rsid w:val="00687294"/>
    <w:rsid w:val="0068744B"/>
    <w:rsid w:val="00687906"/>
    <w:rsid w:val="00687D89"/>
    <w:rsid w:val="00690B8C"/>
    <w:rsid w:val="006910CF"/>
    <w:rsid w:val="0069129C"/>
    <w:rsid w:val="0069135B"/>
    <w:rsid w:val="00691AF8"/>
    <w:rsid w:val="00691F0D"/>
    <w:rsid w:val="00692FE3"/>
    <w:rsid w:val="006933FB"/>
    <w:rsid w:val="006936AD"/>
    <w:rsid w:val="00694DBA"/>
    <w:rsid w:val="00695D9F"/>
    <w:rsid w:val="006969E0"/>
    <w:rsid w:val="00696BA0"/>
    <w:rsid w:val="00697881"/>
    <w:rsid w:val="006A0E9B"/>
    <w:rsid w:val="006A1691"/>
    <w:rsid w:val="006A1984"/>
    <w:rsid w:val="006A1E25"/>
    <w:rsid w:val="006A28FB"/>
    <w:rsid w:val="006A34B6"/>
    <w:rsid w:val="006A3F97"/>
    <w:rsid w:val="006A51DF"/>
    <w:rsid w:val="006A5490"/>
    <w:rsid w:val="006A6313"/>
    <w:rsid w:val="006A68C1"/>
    <w:rsid w:val="006A6CD8"/>
    <w:rsid w:val="006A6D90"/>
    <w:rsid w:val="006A7CBB"/>
    <w:rsid w:val="006B0B7A"/>
    <w:rsid w:val="006B264E"/>
    <w:rsid w:val="006B2E77"/>
    <w:rsid w:val="006B36D7"/>
    <w:rsid w:val="006B5ACF"/>
    <w:rsid w:val="006B7596"/>
    <w:rsid w:val="006B7AD6"/>
    <w:rsid w:val="006C09CB"/>
    <w:rsid w:val="006C1302"/>
    <w:rsid w:val="006C1D01"/>
    <w:rsid w:val="006C226E"/>
    <w:rsid w:val="006C4203"/>
    <w:rsid w:val="006C5AFB"/>
    <w:rsid w:val="006C6117"/>
    <w:rsid w:val="006D0139"/>
    <w:rsid w:val="006D0454"/>
    <w:rsid w:val="006D04B1"/>
    <w:rsid w:val="006D124C"/>
    <w:rsid w:val="006D2CF9"/>
    <w:rsid w:val="006D4191"/>
    <w:rsid w:val="006D45CA"/>
    <w:rsid w:val="006D516F"/>
    <w:rsid w:val="006D5AD8"/>
    <w:rsid w:val="006D62D7"/>
    <w:rsid w:val="006D6FCE"/>
    <w:rsid w:val="006D7B2B"/>
    <w:rsid w:val="006D7DCF"/>
    <w:rsid w:val="006E0193"/>
    <w:rsid w:val="006E0A89"/>
    <w:rsid w:val="006E0EF4"/>
    <w:rsid w:val="006E12EB"/>
    <w:rsid w:val="006E1B1E"/>
    <w:rsid w:val="006E1DB7"/>
    <w:rsid w:val="006E1F64"/>
    <w:rsid w:val="006E216E"/>
    <w:rsid w:val="006E21D8"/>
    <w:rsid w:val="006E24AC"/>
    <w:rsid w:val="006E28A4"/>
    <w:rsid w:val="006E35F1"/>
    <w:rsid w:val="006E37AB"/>
    <w:rsid w:val="006E5518"/>
    <w:rsid w:val="006E570D"/>
    <w:rsid w:val="006E5C50"/>
    <w:rsid w:val="006E5EFE"/>
    <w:rsid w:val="006E6571"/>
    <w:rsid w:val="006E6B6F"/>
    <w:rsid w:val="006E7138"/>
    <w:rsid w:val="006E73CE"/>
    <w:rsid w:val="006E7F37"/>
    <w:rsid w:val="006F0AFB"/>
    <w:rsid w:val="006F101B"/>
    <w:rsid w:val="006F1C2C"/>
    <w:rsid w:val="006F2493"/>
    <w:rsid w:val="006F2808"/>
    <w:rsid w:val="006F32EE"/>
    <w:rsid w:val="006F36CF"/>
    <w:rsid w:val="006F4397"/>
    <w:rsid w:val="006F45C9"/>
    <w:rsid w:val="006F4D34"/>
    <w:rsid w:val="006F5404"/>
    <w:rsid w:val="006F6483"/>
    <w:rsid w:val="006F66E7"/>
    <w:rsid w:val="006F7380"/>
    <w:rsid w:val="006F7AB1"/>
    <w:rsid w:val="006F7CA8"/>
    <w:rsid w:val="00701847"/>
    <w:rsid w:val="00701D27"/>
    <w:rsid w:val="00702005"/>
    <w:rsid w:val="007025F9"/>
    <w:rsid w:val="007035CD"/>
    <w:rsid w:val="007066D3"/>
    <w:rsid w:val="00706B52"/>
    <w:rsid w:val="00706BDB"/>
    <w:rsid w:val="00707E39"/>
    <w:rsid w:val="00710377"/>
    <w:rsid w:val="00710399"/>
    <w:rsid w:val="0071044C"/>
    <w:rsid w:val="0071130E"/>
    <w:rsid w:val="00711810"/>
    <w:rsid w:val="00711C4A"/>
    <w:rsid w:val="00711E9D"/>
    <w:rsid w:val="007131BD"/>
    <w:rsid w:val="0071382D"/>
    <w:rsid w:val="007139E5"/>
    <w:rsid w:val="00713F3F"/>
    <w:rsid w:val="00714461"/>
    <w:rsid w:val="007169C5"/>
    <w:rsid w:val="00716D7F"/>
    <w:rsid w:val="00716E15"/>
    <w:rsid w:val="00720560"/>
    <w:rsid w:val="00720A4A"/>
    <w:rsid w:val="00720EA7"/>
    <w:rsid w:val="00720EAB"/>
    <w:rsid w:val="00721FA2"/>
    <w:rsid w:val="00722951"/>
    <w:rsid w:val="00722A04"/>
    <w:rsid w:val="00722EC2"/>
    <w:rsid w:val="00723546"/>
    <w:rsid w:val="00724917"/>
    <w:rsid w:val="00724969"/>
    <w:rsid w:val="00724C97"/>
    <w:rsid w:val="007251DF"/>
    <w:rsid w:val="00725891"/>
    <w:rsid w:val="007260D1"/>
    <w:rsid w:val="0072678F"/>
    <w:rsid w:val="00730F1C"/>
    <w:rsid w:val="007337B5"/>
    <w:rsid w:val="00733B01"/>
    <w:rsid w:val="00733E08"/>
    <w:rsid w:val="00736D8C"/>
    <w:rsid w:val="00736E3D"/>
    <w:rsid w:val="00741361"/>
    <w:rsid w:val="00741509"/>
    <w:rsid w:val="007417B2"/>
    <w:rsid w:val="007420C9"/>
    <w:rsid w:val="007424B9"/>
    <w:rsid w:val="00742FCF"/>
    <w:rsid w:val="00744DB5"/>
    <w:rsid w:val="007454C0"/>
    <w:rsid w:val="007455CE"/>
    <w:rsid w:val="007458C8"/>
    <w:rsid w:val="0074594D"/>
    <w:rsid w:val="00746C71"/>
    <w:rsid w:val="00746D32"/>
    <w:rsid w:val="007477C6"/>
    <w:rsid w:val="007507BD"/>
    <w:rsid w:val="00751365"/>
    <w:rsid w:val="00751B08"/>
    <w:rsid w:val="00752284"/>
    <w:rsid w:val="0075513C"/>
    <w:rsid w:val="007551F1"/>
    <w:rsid w:val="00756158"/>
    <w:rsid w:val="00756513"/>
    <w:rsid w:val="00757A11"/>
    <w:rsid w:val="00757AA1"/>
    <w:rsid w:val="00757BBF"/>
    <w:rsid w:val="007604A9"/>
    <w:rsid w:val="00760742"/>
    <w:rsid w:val="00760D48"/>
    <w:rsid w:val="00760F1F"/>
    <w:rsid w:val="0076214F"/>
    <w:rsid w:val="007628A0"/>
    <w:rsid w:val="00762A32"/>
    <w:rsid w:val="00762FB2"/>
    <w:rsid w:val="00763F16"/>
    <w:rsid w:val="00765396"/>
    <w:rsid w:val="0076540A"/>
    <w:rsid w:val="00765B9E"/>
    <w:rsid w:val="007668F8"/>
    <w:rsid w:val="00767517"/>
    <w:rsid w:val="00767519"/>
    <w:rsid w:val="007701B9"/>
    <w:rsid w:val="00770321"/>
    <w:rsid w:val="007704AF"/>
    <w:rsid w:val="00770AF8"/>
    <w:rsid w:val="00770EE6"/>
    <w:rsid w:val="00771F07"/>
    <w:rsid w:val="00773911"/>
    <w:rsid w:val="00774337"/>
    <w:rsid w:val="0077481F"/>
    <w:rsid w:val="007750A2"/>
    <w:rsid w:val="00775A2B"/>
    <w:rsid w:val="00775A9A"/>
    <w:rsid w:val="0077717E"/>
    <w:rsid w:val="00777584"/>
    <w:rsid w:val="00777F5C"/>
    <w:rsid w:val="0078006F"/>
    <w:rsid w:val="0078093A"/>
    <w:rsid w:val="00780946"/>
    <w:rsid w:val="0078273D"/>
    <w:rsid w:val="00782E1C"/>
    <w:rsid w:val="00783D5C"/>
    <w:rsid w:val="00784956"/>
    <w:rsid w:val="00785508"/>
    <w:rsid w:val="00785A24"/>
    <w:rsid w:val="00787029"/>
    <w:rsid w:val="00790140"/>
    <w:rsid w:val="00790B44"/>
    <w:rsid w:val="00790B91"/>
    <w:rsid w:val="00790DEC"/>
    <w:rsid w:val="00790E2E"/>
    <w:rsid w:val="007916B6"/>
    <w:rsid w:val="00793CF3"/>
    <w:rsid w:val="00793E5C"/>
    <w:rsid w:val="00795213"/>
    <w:rsid w:val="0079644E"/>
    <w:rsid w:val="00796580"/>
    <w:rsid w:val="00796749"/>
    <w:rsid w:val="00796FD5"/>
    <w:rsid w:val="0079711D"/>
    <w:rsid w:val="007A0FDE"/>
    <w:rsid w:val="007A1C1B"/>
    <w:rsid w:val="007A1D96"/>
    <w:rsid w:val="007A2FC4"/>
    <w:rsid w:val="007A3641"/>
    <w:rsid w:val="007A4F4D"/>
    <w:rsid w:val="007A50DE"/>
    <w:rsid w:val="007A61EA"/>
    <w:rsid w:val="007B146C"/>
    <w:rsid w:val="007B1C79"/>
    <w:rsid w:val="007B1F71"/>
    <w:rsid w:val="007B2073"/>
    <w:rsid w:val="007B22A2"/>
    <w:rsid w:val="007B304A"/>
    <w:rsid w:val="007B3661"/>
    <w:rsid w:val="007B3A1F"/>
    <w:rsid w:val="007B57D8"/>
    <w:rsid w:val="007B58B3"/>
    <w:rsid w:val="007B6471"/>
    <w:rsid w:val="007B6C6B"/>
    <w:rsid w:val="007C0A2F"/>
    <w:rsid w:val="007C15AB"/>
    <w:rsid w:val="007C17B6"/>
    <w:rsid w:val="007C1F66"/>
    <w:rsid w:val="007C3FED"/>
    <w:rsid w:val="007C45F1"/>
    <w:rsid w:val="007C4890"/>
    <w:rsid w:val="007C4CCE"/>
    <w:rsid w:val="007C530F"/>
    <w:rsid w:val="007C5DDD"/>
    <w:rsid w:val="007C607F"/>
    <w:rsid w:val="007C6333"/>
    <w:rsid w:val="007C650D"/>
    <w:rsid w:val="007C6BFC"/>
    <w:rsid w:val="007C7220"/>
    <w:rsid w:val="007C7A8D"/>
    <w:rsid w:val="007C7DEA"/>
    <w:rsid w:val="007D0F29"/>
    <w:rsid w:val="007D18DD"/>
    <w:rsid w:val="007D2238"/>
    <w:rsid w:val="007D27DE"/>
    <w:rsid w:val="007D4159"/>
    <w:rsid w:val="007D41AD"/>
    <w:rsid w:val="007D4426"/>
    <w:rsid w:val="007D4D56"/>
    <w:rsid w:val="007D5919"/>
    <w:rsid w:val="007D6AD2"/>
    <w:rsid w:val="007D732E"/>
    <w:rsid w:val="007D7F9D"/>
    <w:rsid w:val="007E08E2"/>
    <w:rsid w:val="007E1CC9"/>
    <w:rsid w:val="007E1ED8"/>
    <w:rsid w:val="007E1F7F"/>
    <w:rsid w:val="007E2D2C"/>
    <w:rsid w:val="007E3909"/>
    <w:rsid w:val="007E3EC8"/>
    <w:rsid w:val="007E4709"/>
    <w:rsid w:val="007E4914"/>
    <w:rsid w:val="007E4DE3"/>
    <w:rsid w:val="007E5884"/>
    <w:rsid w:val="007E5FB3"/>
    <w:rsid w:val="007E6F5E"/>
    <w:rsid w:val="007E739C"/>
    <w:rsid w:val="007F086E"/>
    <w:rsid w:val="007F0A37"/>
    <w:rsid w:val="007F10B4"/>
    <w:rsid w:val="007F1537"/>
    <w:rsid w:val="007F1637"/>
    <w:rsid w:val="007F19AF"/>
    <w:rsid w:val="007F281D"/>
    <w:rsid w:val="007F4355"/>
    <w:rsid w:val="007F4916"/>
    <w:rsid w:val="007F4933"/>
    <w:rsid w:val="007F4AF9"/>
    <w:rsid w:val="007F576B"/>
    <w:rsid w:val="007F7098"/>
    <w:rsid w:val="007F7339"/>
    <w:rsid w:val="007F7764"/>
    <w:rsid w:val="007F7CE8"/>
    <w:rsid w:val="008014AB"/>
    <w:rsid w:val="00802121"/>
    <w:rsid w:val="008022CB"/>
    <w:rsid w:val="0080279F"/>
    <w:rsid w:val="00803F25"/>
    <w:rsid w:val="00804B81"/>
    <w:rsid w:val="008054FB"/>
    <w:rsid w:val="00805A34"/>
    <w:rsid w:val="008060AC"/>
    <w:rsid w:val="008064F1"/>
    <w:rsid w:val="008077B9"/>
    <w:rsid w:val="00811392"/>
    <w:rsid w:val="008124BF"/>
    <w:rsid w:val="0081335C"/>
    <w:rsid w:val="00813699"/>
    <w:rsid w:val="008156AE"/>
    <w:rsid w:val="00815DB7"/>
    <w:rsid w:val="00816838"/>
    <w:rsid w:val="00817D24"/>
    <w:rsid w:val="00817DD3"/>
    <w:rsid w:val="0082009D"/>
    <w:rsid w:val="008205CB"/>
    <w:rsid w:val="008211BC"/>
    <w:rsid w:val="00821273"/>
    <w:rsid w:val="008217F0"/>
    <w:rsid w:val="00821E67"/>
    <w:rsid w:val="00822150"/>
    <w:rsid w:val="008235D5"/>
    <w:rsid w:val="00824A10"/>
    <w:rsid w:val="00824FAF"/>
    <w:rsid w:val="008255E5"/>
    <w:rsid w:val="008256C3"/>
    <w:rsid w:val="008269E3"/>
    <w:rsid w:val="008274ED"/>
    <w:rsid w:val="008318F3"/>
    <w:rsid w:val="008326A9"/>
    <w:rsid w:val="00832C0D"/>
    <w:rsid w:val="008343BD"/>
    <w:rsid w:val="00834495"/>
    <w:rsid w:val="00834744"/>
    <w:rsid w:val="00834D12"/>
    <w:rsid w:val="00834E5F"/>
    <w:rsid w:val="00835664"/>
    <w:rsid w:val="0083698B"/>
    <w:rsid w:val="00836D28"/>
    <w:rsid w:val="00836E5A"/>
    <w:rsid w:val="008370AC"/>
    <w:rsid w:val="00837B55"/>
    <w:rsid w:val="00841C48"/>
    <w:rsid w:val="00842C92"/>
    <w:rsid w:val="008434B8"/>
    <w:rsid w:val="008437F8"/>
    <w:rsid w:val="00845604"/>
    <w:rsid w:val="008459C5"/>
    <w:rsid w:val="0084686C"/>
    <w:rsid w:val="00847458"/>
    <w:rsid w:val="008474E9"/>
    <w:rsid w:val="008475E3"/>
    <w:rsid w:val="00850361"/>
    <w:rsid w:val="00850AA0"/>
    <w:rsid w:val="00851166"/>
    <w:rsid w:val="0085157F"/>
    <w:rsid w:val="0085180C"/>
    <w:rsid w:val="00851E11"/>
    <w:rsid w:val="00852568"/>
    <w:rsid w:val="00852600"/>
    <w:rsid w:val="008529F5"/>
    <w:rsid w:val="0085349C"/>
    <w:rsid w:val="00853DDC"/>
    <w:rsid w:val="00855464"/>
    <w:rsid w:val="0085562C"/>
    <w:rsid w:val="00855A95"/>
    <w:rsid w:val="008563C1"/>
    <w:rsid w:val="00857D97"/>
    <w:rsid w:val="0086071A"/>
    <w:rsid w:val="00860826"/>
    <w:rsid w:val="008618A5"/>
    <w:rsid w:val="00862998"/>
    <w:rsid w:val="00862D50"/>
    <w:rsid w:val="00863312"/>
    <w:rsid w:val="0086341C"/>
    <w:rsid w:val="0086383A"/>
    <w:rsid w:val="00864015"/>
    <w:rsid w:val="00865474"/>
    <w:rsid w:val="00865488"/>
    <w:rsid w:val="00867235"/>
    <w:rsid w:val="008703CA"/>
    <w:rsid w:val="00870896"/>
    <w:rsid w:val="008715E5"/>
    <w:rsid w:val="00872938"/>
    <w:rsid w:val="00872AAD"/>
    <w:rsid w:val="00872EA4"/>
    <w:rsid w:val="008735C5"/>
    <w:rsid w:val="00873BA2"/>
    <w:rsid w:val="00873E39"/>
    <w:rsid w:val="00874D63"/>
    <w:rsid w:val="00875761"/>
    <w:rsid w:val="00876BFE"/>
    <w:rsid w:val="0087760B"/>
    <w:rsid w:val="00877AA9"/>
    <w:rsid w:val="00880089"/>
    <w:rsid w:val="00881440"/>
    <w:rsid w:val="00881CD7"/>
    <w:rsid w:val="00883069"/>
    <w:rsid w:val="00883528"/>
    <w:rsid w:val="008838FB"/>
    <w:rsid w:val="00884D34"/>
    <w:rsid w:val="00884F5C"/>
    <w:rsid w:val="00884F97"/>
    <w:rsid w:val="00884FC6"/>
    <w:rsid w:val="008850C9"/>
    <w:rsid w:val="0088514B"/>
    <w:rsid w:val="00885EB7"/>
    <w:rsid w:val="00886377"/>
    <w:rsid w:val="00886D8F"/>
    <w:rsid w:val="00890D2D"/>
    <w:rsid w:val="00890F62"/>
    <w:rsid w:val="00890F76"/>
    <w:rsid w:val="00891557"/>
    <w:rsid w:val="00892E87"/>
    <w:rsid w:val="008945BB"/>
    <w:rsid w:val="008947E1"/>
    <w:rsid w:val="00896903"/>
    <w:rsid w:val="008975CE"/>
    <w:rsid w:val="008976BE"/>
    <w:rsid w:val="00897D04"/>
    <w:rsid w:val="008A0928"/>
    <w:rsid w:val="008A0BB6"/>
    <w:rsid w:val="008A109E"/>
    <w:rsid w:val="008A247B"/>
    <w:rsid w:val="008A24FF"/>
    <w:rsid w:val="008A2663"/>
    <w:rsid w:val="008A2BA3"/>
    <w:rsid w:val="008A3053"/>
    <w:rsid w:val="008A33ED"/>
    <w:rsid w:val="008A34C1"/>
    <w:rsid w:val="008A3657"/>
    <w:rsid w:val="008A3A86"/>
    <w:rsid w:val="008A3C09"/>
    <w:rsid w:val="008A4A27"/>
    <w:rsid w:val="008A4E3F"/>
    <w:rsid w:val="008A523E"/>
    <w:rsid w:val="008A5807"/>
    <w:rsid w:val="008A5A3D"/>
    <w:rsid w:val="008A68C5"/>
    <w:rsid w:val="008A701A"/>
    <w:rsid w:val="008A70A1"/>
    <w:rsid w:val="008B2C3D"/>
    <w:rsid w:val="008B2C52"/>
    <w:rsid w:val="008B2C96"/>
    <w:rsid w:val="008B2F8C"/>
    <w:rsid w:val="008B3059"/>
    <w:rsid w:val="008B3BE8"/>
    <w:rsid w:val="008B3CC5"/>
    <w:rsid w:val="008B3E45"/>
    <w:rsid w:val="008B3F1A"/>
    <w:rsid w:val="008B55A2"/>
    <w:rsid w:val="008B5B98"/>
    <w:rsid w:val="008B5D5F"/>
    <w:rsid w:val="008B5DB8"/>
    <w:rsid w:val="008B5EB8"/>
    <w:rsid w:val="008B64A9"/>
    <w:rsid w:val="008B6FD4"/>
    <w:rsid w:val="008C0013"/>
    <w:rsid w:val="008C0D26"/>
    <w:rsid w:val="008C1030"/>
    <w:rsid w:val="008C1374"/>
    <w:rsid w:val="008C17C5"/>
    <w:rsid w:val="008C34BB"/>
    <w:rsid w:val="008C393A"/>
    <w:rsid w:val="008C407C"/>
    <w:rsid w:val="008C4539"/>
    <w:rsid w:val="008C55E3"/>
    <w:rsid w:val="008C5A99"/>
    <w:rsid w:val="008C5AED"/>
    <w:rsid w:val="008C5B34"/>
    <w:rsid w:val="008C65BC"/>
    <w:rsid w:val="008C6ACF"/>
    <w:rsid w:val="008C7555"/>
    <w:rsid w:val="008D1FD2"/>
    <w:rsid w:val="008D2104"/>
    <w:rsid w:val="008D2CC1"/>
    <w:rsid w:val="008D2E97"/>
    <w:rsid w:val="008D306F"/>
    <w:rsid w:val="008D3D1D"/>
    <w:rsid w:val="008D3D3E"/>
    <w:rsid w:val="008D4630"/>
    <w:rsid w:val="008D4CFD"/>
    <w:rsid w:val="008D52DE"/>
    <w:rsid w:val="008D6378"/>
    <w:rsid w:val="008D6A32"/>
    <w:rsid w:val="008D7559"/>
    <w:rsid w:val="008D7674"/>
    <w:rsid w:val="008D7B28"/>
    <w:rsid w:val="008D7F53"/>
    <w:rsid w:val="008E00B0"/>
    <w:rsid w:val="008E0532"/>
    <w:rsid w:val="008E2D26"/>
    <w:rsid w:val="008E2E37"/>
    <w:rsid w:val="008E2FBF"/>
    <w:rsid w:val="008E3506"/>
    <w:rsid w:val="008E3E8A"/>
    <w:rsid w:val="008E4014"/>
    <w:rsid w:val="008E4401"/>
    <w:rsid w:val="008E463A"/>
    <w:rsid w:val="008E694A"/>
    <w:rsid w:val="008E6DAB"/>
    <w:rsid w:val="008F0169"/>
    <w:rsid w:val="008F0EA4"/>
    <w:rsid w:val="008F1577"/>
    <w:rsid w:val="008F27A5"/>
    <w:rsid w:val="008F32E6"/>
    <w:rsid w:val="008F33C1"/>
    <w:rsid w:val="008F4421"/>
    <w:rsid w:val="008F4DD1"/>
    <w:rsid w:val="008F51B2"/>
    <w:rsid w:val="008F5320"/>
    <w:rsid w:val="008F5FED"/>
    <w:rsid w:val="008F68B3"/>
    <w:rsid w:val="008F7598"/>
    <w:rsid w:val="008F75D2"/>
    <w:rsid w:val="00900701"/>
    <w:rsid w:val="009012B3"/>
    <w:rsid w:val="00901DEE"/>
    <w:rsid w:val="0090369D"/>
    <w:rsid w:val="00903806"/>
    <w:rsid w:val="00903C73"/>
    <w:rsid w:val="00904138"/>
    <w:rsid w:val="00906B9C"/>
    <w:rsid w:val="00907BF8"/>
    <w:rsid w:val="00907DB0"/>
    <w:rsid w:val="0091090B"/>
    <w:rsid w:val="00910D6D"/>
    <w:rsid w:val="0091297C"/>
    <w:rsid w:val="00912E70"/>
    <w:rsid w:val="00913A69"/>
    <w:rsid w:val="00914E60"/>
    <w:rsid w:val="0091537B"/>
    <w:rsid w:val="009153F2"/>
    <w:rsid w:val="00916443"/>
    <w:rsid w:val="00916FF3"/>
    <w:rsid w:val="00920549"/>
    <w:rsid w:val="00920579"/>
    <w:rsid w:val="00920E69"/>
    <w:rsid w:val="00921B15"/>
    <w:rsid w:val="00922939"/>
    <w:rsid w:val="00922CEF"/>
    <w:rsid w:val="0092321E"/>
    <w:rsid w:val="00923718"/>
    <w:rsid w:val="00924409"/>
    <w:rsid w:val="00924548"/>
    <w:rsid w:val="00925117"/>
    <w:rsid w:val="00925503"/>
    <w:rsid w:val="00925C61"/>
    <w:rsid w:val="0092626D"/>
    <w:rsid w:val="009266E0"/>
    <w:rsid w:val="00926CF4"/>
    <w:rsid w:val="009275C6"/>
    <w:rsid w:val="009303F0"/>
    <w:rsid w:val="0093069B"/>
    <w:rsid w:val="0093072E"/>
    <w:rsid w:val="00930B95"/>
    <w:rsid w:val="0093168B"/>
    <w:rsid w:val="00931C85"/>
    <w:rsid w:val="0093264D"/>
    <w:rsid w:val="0093390F"/>
    <w:rsid w:val="00933DE3"/>
    <w:rsid w:val="009344CD"/>
    <w:rsid w:val="00934F4D"/>
    <w:rsid w:val="009354C8"/>
    <w:rsid w:val="00936C54"/>
    <w:rsid w:val="0093773B"/>
    <w:rsid w:val="00937E07"/>
    <w:rsid w:val="0094030B"/>
    <w:rsid w:val="00940DBF"/>
    <w:rsid w:val="00941213"/>
    <w:rsid w:val="00941C47"/>
    <w:rsid w:val="00942293"/>
    <w:rsid w:val="00943ABB"/>
    <w:rsid w:val="009446EF"/>
    <w:rsid w:val="00945D33"/>
    <w:rsid w:val="00950D17"/>
    <w:rsid w:val="00951363"/>
    <w:rsid w:val="00952A40"/>
    <w:rsid w:val="00952C52"/>
    <w:rsid w:val="00953383"/>
    <w:rsid w:val="009533D7"/>
    <w:rsid w:val="0095438C"/>
    <w:rsid w:val="00956287"/>
    <w:rsid w:val="009610FE"/>
    <w:rsid w:val="00961B0C"/>
    <w:rsid w:val="00961E24"/>
    <w:rsid w:val="00962A79"/>
    <w:rsid w:val="00964480"/>
    <w:rsid w:val="0096454A"/>
    <w:rsid w:val="00964E16"/>
    <w:rsid w:val="00965023"/>
    <w:rsid w:val="0096507C"/>
    <w:rsid w:val="009651EF"/>
    <w:rsid w:val="00966901"/>
    <w:rsid w:val="009707DC"/>
    <w:rsid w:val="009711BD"/>
    <w:rsid w:val="00971880"/>
    <w:rsid w:val="009729C6"/>
    <w:rsid w:val="00973619"/>
    <w:rsid w:val="00973F14"/>
    <w:rsid w:val="009741B3"/>
    <w:rsid w:val="009746BF"/>
    <w:rsid w:val="0097535E"/>
    <w:rsid w:val="00975562"/>
    <w:rsid w:val="00975E71"/>
    <w:rsid w:val="00976F19"/>
    <w:rsid w:val="00977190"/>
    <w:rsid w:val="00977BB2"/>
    <w:rsid w:val="009803A7"/>
    <w:rsid w:val="00981032"/>
    <w:rsid w:val="00981287"/>
    <w:rsid w:val="00982FBF"/>
    <w:rsid w:val="0098370A"/>
    <w:rsid w:val="00983AFD"/>
    <w:rsid w:val="00983BAA"/>
    <w:rsid w:val="00983BAD"/>
    <w:rsid w:val="00983C64"/>
    <w:rsid w:val="00983CBD"/>
    <w:rsid w:val="00983E4B"/>
    <w:rsid w:val="00984250"/>
    <w:rsid w:val="0098443D"/>
    <w:rsid w:val="00984B91"/>
    <w:rsid w:val="00984EF9"/>
    <w:rsid w:val="00985C31"/>
    <w:rsid w:val="00985E99"/>
    <w:rsid w:val="00985EEE"/>
    <w:rsid w:val="009907A0"/>
    <w:rsid w:val="00991BCD"/>
    <w:rsid w:val="00991CA8"/>
    <w:rsid w:val="009935CA"/>
    <w:rsid w:val="0099465A"/>
    <w:rsid w:val="0099499F"/>
    <w:rsid w:val="009965B5"/>
    <w:rsid w:val="009968C8"/>
    <w:rsid w:val="00996D47"/>
    <w:rsid w:val="00997F52"/>
    <w:rsid w:val="009A18D7"/>
    <w:rsid w:val="009A27D5"/>
    <w:rsid w:val="009A28D2"/>
    <w:rsid w:val="009A31D3"/>
    <w:rsid w:val="009A4061"/>
    <w:rsid w:val="009A5105"/>
    <w:rsid w:val="009A564A"/>
    <w:rsid w:val="009A63DB"/>
    <w:rsid w:val="009A6721"/>
    <w:rsid w:val="009A69E0"/>
    <w:rsid w:val="009B0098"/>
    <w:rsid w:val="009B0B87"/>
    <w:rsid w:val="009B1D9D"/>
    <w:rsid w:val="009B3AEF"/>
    <w:rsid w:val="009B60B8"/>
    <w:rsid w:val="009C07AB"/>
    <w:rsid w:val="009C1E3B"/>
    <w:rsid w:val="009C3BDE"/>
    <w:rsid w:val="009C4E6A"/>
    <w:rsid w:val="009C6924"/>
    <w:rsid w:val="009D0D20"/>
    <w:rsid w:val="009D1BFF"/>
    <w:rsid w:val="009D231C"/>
    <w:rsid w:val="009D23C2"/>
    <w:rsid w:val="009D2BC4"/>
    <w:rsid w:val="009D31CF"/>
    <w:rsid w:val="009D36A9"/>
    <w:rsid w:val="009D3E60"/>
    <w:rsid w:val="009D45D8"/>
    <w:rsid w:val="009D57E0"/>
    <w:rsid w:val="009D598F"/>
    <w:rsid w:val="009D7352"/>
    <w:rsid w:val="009D7A09"/>
    <w:rsid w:val="009D7F0D"/>
    <w:rsid w:val="009E1377"/>
    <w:rsid w:val="009E1DDD"/>
    <w:rsid w:val="009E2011"/>
    <w:rsid w:val="009E21B3"/>
    <w:rsid w:val="009E23EF"/>
    <w:rsid w:val="009E250D"/>
    <w:rsid w:val="009E2A89"/>
    <w:rsid w:val="009E2CF5"/>
    <w:rsid w:val="009E3763"/>
    <w:rsid w:val="009E40DE"/>
    <w:rsid w:val="009E450C"/>
    <w:rsid w:val="009E5018"/>
    <w:rsid w:val="009E5A94"/>
    <w:rsid w:val="009E62B2"/>
    <w:rsid w:val="009E64E8"/>
    <w:rsid w:val="009E6B3C"/>
    <w:rsid w:val="009E785E"/>
    <w:rsid w:val="009F0039"/>
    <w:rsid w:val="009F08E5"/>
    <w:rsid w:val="009F0E57"/>
    <w:rsid w:val="009F0E96"/>
    <w:rsid w:val="009F133D"/>
    <w:rsid w:val="009F2301"/>
    <w:rsid w:val="009F2CEC"/>
    <w:rsid w:val="009F3521"/>
    <w:rsid w:val="009F43E3"/>
    <w:rsid w:val="009F5347"/>
    <w:rsid w:val="009F53D6"/>
    <w:rsid w:val="009F5930"/>
    <w:rsid w:val="009F6449"/>
    <w:rsid w:val="009F7D53"/>
    <w:rsid w:val="009F7D56"/>
    <w:rsid w:val="00A00408"/>
    <w:rsid w:val="00A02938"/>
    <w:rsid w:val="00A032CB"/>
    <w:rsid w:val="00A0410F"/>
    <w:rsid w:val="00A0490B"/>
    <w:rsid w:val="00A04CB4"/>
    <w:rsid w:val="00A055A8"/>
    <w:rsid w:val="00A0689E"/>
    <w:rsid w:val="00A073B3"/>
    <w:rsid w:val="00A073FC"/>
    <w:rsid w:val="00A07409"/>
    <w:rsid w:val="00A07EDE"/>
    <w:rsid w:val="00A107E0"/>
    <w:rsid w:val="00A10F54"/>
    <w:rsid w:val="00A1264F"/>
    <w:rsid w:val="00A12C0C"/>
    <w:rsid w:val="00A12ED0"/>
    <w:rsid w:val="00A134DD"/>
    <w:rsid w:val="00A13F07"/>
    <w:rsid w:val="00A145B4"/>
    <w:rsid w:val="00A14D06"/>
    <w:rsid w:val="00A15B4C"/>
    <w:rsid w:val="00A1691C"/>
    <w:rsid w:val="00A16FC0"/>
    <w:rsid w:val="00A174ED"/>
    <w:rsid w:val="00A175DC"/>
    <w:rsid w:val="00A178CA"/>
    <w:rsid w:val="00A17AE8"/>
    <w:rsid w:val="00A21262"/>
    <w:rsid w:val="00A2244F"/>
    <w:rsid w:val="00A232EF"/>
    <w:rsid w:val="00A243B3"/>
    <w:rsid w:val="00A25B6D"/>
    <w:rsid w:val="00A27F46"/>
    <w:rsid w:val="00A30AE9"/>
    <w:rsid w:val="00A314C1"/>
    <w:rsid w:val="00A314CF"/>
    <w:rsid w:val="00A32BF1"/>
    <w:rsid w:val="00A32FBF"/>
    <w:rsid w:val="00A3340F"/>
    <w:rsid w:val="00A34312"/>
    <w:rsid w:val="00A34E0D"/>
    <w:rsid w:val="00A350C7"/>
    <w:rsid w:val="00A357D7"/>
    <w:rsid w:val="00A3590F"/>
    <w:rsid w:val="00A35EBB"/>
    <w:rsid w:val="00A363D7"/>
    <w:rsid w:val="00A36514"/>
    <w:rsid w:val="00A36796"/>
    <w:rsid w:val="00A36BED"/>
    <w:rsid w:val="00A370B9"/>
    <w:rsid w:val="00A374CC"/>
    <w:rsid w:val="00A3794C"/>
    <w:rsid w:val="00A37AFA"/>
    <w:rsid w:val="00A41679"/>
    <w:rsid w:val="00A41EB7"/>
    <w:rsid w:val="00A421A2"/>
    <w:rsid w:val="00A42461"/>
    <w:rsid w:val="00A43098"/>
    <w:rsid w:val="00A4336E"/>
    <w:rsid w:val="00A46948"/>
    <w:rsid w:val="00A46B73"/>
    <w:rsid w:val="00A46F1F"/>
    <w:rsid w:val="00A51295"/>
    <w:rsid w:val="00A5179A"/>
    <w:rsid w:val="00A5226D"/>
    <w:rsid w:val="00A52C85"/>
    <w:rsid w:val="00A52EAA"/>
    <w:rsid w:val="00A53EA5"/>
    <w:rsid w:val="00A54368"/>
    <w:rsid w:val="00A54E54"/>
    <w:rsid w:val="00A556DD"/>
    <w:rsid w:val="00A55D53"/>
    <w:rsid w:val="00A574D6"/>
    <w:rsid w:val="00A6081A"/>
    <w:rsid w:val="00A6117B"/>
    <w:rsid w:val="00A61464"/>
    <w:rsid w:val="00A61AE7"/>
    <w:rsid w:val="00A61FE1"/>
    <w:rsid w:val="00A6243C"/>
    <w:rsid w:val="00A6286C"/>
    <w:rsid w:val="00A62ED3"/>
    <w:rsid w:val="00A631CD"/>
    <w:rsid w:val="00A634EA"/>
    <w:rsid w:val="00A64150"/>
    <w:rsid w:val="00A649D9"/>
    <w:rsid w:val="00A64F94"/>
    <w:rsid w:val="00A6502C"/>
    <w:rsid w:val="00A65DBE"/>
    <w:rsid w:val="00A6603E"/>
    <w:rsid w:val="00A66944"/>
    <w:rsid w:val="00A66C30"/>
    <w:rsid w:val="00A67C4F"/>
    <w:rsid w:val="00A70A53"/>
    <w:rsid w:val="00A7120A"/>
    <w:rsid w:val="00A714AD"/>
    <w:rsid w:val="00A714FF"/>
    <w:rsid w:val="00A71B18"/>
    <w:rsid w:val="00A71ED1"/>
    <w:rsid w:val="00A744B4"/>
    <w:rsid w:val="00A74F50"/>
    <w:rsid w:val="00A74F68"/>
    <w:rsid w:val="00A7590F"/>
    <w:rsid w:val="00A76040"/>
    <w:rsid w:val="00A76D34"/>
    <w:rsid w:val="00A77575"/>
    <w:rsid w:val="00A77834"/>
    <w:rsid w:val="00A8302E"/>
    <w:rsid w:val="00A83776"/>
    <w:rsid w:val="00A838C1"/>
    <w:rsid w:val="00A83F55"/>
    <w:rsid w:val="00A85EDE"/>
    <w:rsid w:val="00A8602F"/>
    <w:rsid w:val="00A86232"/>
    <w:rsid w:val="00A86736"/>
    <w:rsid w:val="00A867F0"/>
    <w:rsid w:val="00A86C5E"/>
    <w:rsid w:val="00A8714D"/>
    <w:rsid w:val="00A904A7"/>
    <w:rsid w:val="00A90AB1"/>
    <w:rsid w:val="00A90B03"/>
    <w:rsid w:val="00A91974"/>
    <w:rsid w:val="00A91A00"/>
    <w:rsid w:val="00A91FC0"/>
    <w:rsid w:val="00A9272A"/>
    <w:rsid w:val="00A9370F"/>
    <w:rsid w:val="00A93BAB"/>
    <w:rsid w:val="00A93D18"/>
    <w:rsid w:val="00AA006E"/>
    <w:rsid w:val="00AA02CF"/>
    <w:rsid w:val="00AA0505"/>
    <w:rsid w:val="00AA0AC5"/>
    <w:rsid w:val="00AA0B84"/>
    <w:rsid w:val="00AA18FD"/>
    <w:rsid w:val="00AA25B7"/>
    <w:rsid w:val="00AA2F09"/>
    <w:rsid w:val="00AA30CA"/>
    <w:rsid w:val="00AA4A36"/>
    <w:rsid w:val="00AA4C3A"/>
    <w:rsid w:val="00AA4FF4"/>
    <w:rsid w:val="00AA573D"/>
    <w:rsid w:val="00AA5D38"/>
    <w:rsid w:val="00AA71D4"/>
    <w:rsid w:val="00AA7F8F"/>
    <w:rsid w:val="00AB0C74"/>
    <w:rsid w:val="00AB1127"/>
    <w:rsid w:val="00AB267F"/>
    <w:rsid w:val="00AB2685"/>
    <w:rsid w:val="00AB2A09"/>
    <w:rsid w:val="00AB2E43"/>
    <w:rsid w:val="00AB33CF"/>
    <w:rsid w:val="00AB38E1"/>
    <w:rsid w:val="00AB4FC0"/>
    <w:rsid w:val="00AB5B6A"/>
    <w:rsid w:val="00AB699A"/>
    <w:rsid w:val="00AB72E1"/>
    <w:rsid w:val="00AC0AE0"/>
    <w:rsid w:val="00AC0B0C"/>
    <w:rsid w:val="00AC0E54"/>
    <w:rsid w:val="00AC25F1"/>
    <w:rsid w:val="00AC2ED8"/>
    <w:rsid w:val="00AC4ADB"/>
    <w:rsid w:val="00AC5CF1"/>
    <w:rsid w:val="00AC656D"/>
    <w:rsid w:val="00AC68F8"/>
    <w:rsid w:val="00AC6AE2"/>
    <w:rsid w:val="00AC6D6B"/>
    <w:rsid w:val="00AC6E68"/>
    <w:rsid w:val="00AC7BB9"/>
    <w:rsid w:val="00AC7F46"/>
    <w:rsid w:val="00AD08D2"/>
    <w:rsid w:val="00AD1759"/>
    <w:rsid w:val="00AD2082"/>
    <w:rsid w:val="00AD2D2F"/>
    <w:rsid w:val="00AD5BA2"/>
    <w:rsid w:val="00AD5D4E"/>
    <w:rsid w:val="00AD5DF7"/>
    <w:rsid w:val="00AD61C0"/>
    <w:rsid w:val="00AD7AE5"/>
    <w:rsid w:val="00AE0874"/>
    <w:rsid w:val="00AE0C45"/>
    <w:rsid w:val="00AE28D9"/>
    <w:rsid w:val="00AE3595"/>
    <w:rsid w:val="00AE35D2"/>
    <w:rsid w:val="00AE40D1"/>
    <w:rsid w:val="00AE4380"/>
    <w:rsid w:val="00AE48EB"/>
    <w:rsid w:val="00AE4CE6"/>
    <w:rsid w:val="00AE4F8E"/>
    <w:rsid w:val="00AE515A"/>
    <w:rsid w:val="00AE5490"/>
    <w:rsid w:val="00AE7764"/>
    <w:rsid w:val="00AF06E4"/>
    <w:rsid w:val="00AF0A8C"/>
    <w:rsid w:val="00AF0CEC"/>
    <w:rsid w:val="00AF113C"/>
    <w:rsid w:val="00AF1EDD"/>
    <w:rsid w:val="00AF4983"/>
    <w:rsid w:val="00AF4F7E"/>
    <w:rsid w:val="00AF5203"/>
    <w:rsid w:val="00AF548A"/>
    <w:rsid w:val="00AF561A"/>
    <w:rsid w:val="00AF6026"/>
    <w:rsid w:val="00AF60AE"/>
    <w:rsid w:val="00AF6489"/>
    <w:rsid w:val="00AF7A28"/>
    <w:rsid w:val="00B00DF3"/>
    <w:rsid w:val="00B00EAB"/>
    <w:rsid w:val="00B027CC"/>
    <w:rsid w:val="00B02865"/>
    <w:rsid w:val="00B02966"/>
    <w:rsid w:val="00B04604"/>
    <w:rsid w:val="00B04A10"/>
    <w:rsid w:val="00B04F25"/>
    <w:rsid w:val="00B05033"/>
    <w:rsid w:val="00B05B90"/>
    <w:rsid w:val="00B05C13"/>
    <w:rsid w:val="00B06601"/>
    <w:rsid w:val="00B07099"/>
    <w:rsid w:val="00B07470"/>
    <w:rsid w:val="00B078EC"/>
    <w:rsid w:val="00B07BF7"/>
    <w:rsid w:val="00B1002F"/>
    <w:rsid w:val="00B1071A"/>
    <w:rsid w:val="00B11042"/>
    <w:rsid w:val="00B11074"/>
    <w:rsid w:val="00B113F9"/>
    <w:rsid w:val="00B1146E"/>
    <w:rsid w:val="00B128F5"/>
    <w:rsid w:val="00B135FA"/>
    <w:rsid w:val="00B13F54"/>
    <w:rsid w:val="00B1483C"/>
    <w:rsid w:val="00B14D7C"/>
    <w:rsid w:val="00B14E7F"/>
    <w:rsid w:val="00B15C66"/>
    <w:rsid w:val="00B160B7"/>
    <w:rsid w:val="00B16CF5"/>
    <w:rsid w:val="00B16D7C"/>
    <w:rsid w:val="00B173D9"/>
    <w:rsid w:val="00B1768C"/>
    <w:rsid w:val="00B176EF"/>
    <w:rsid w:val="00B17999"/>
    <w:rsid w:val="00B20298"/>
    <w:rsid w:val="00B20D72"/>
    <w:rsid w:val="00B2116D"/>
    <w:rsid w:val="00B21B15"/>
    <w:rsid w:val="00B21EA7"/>
    <w:rsid w:val="00B23995"/>
    <w:rsid w:val="00B2434E"/>
    <w:rsid w:val="00B246B1"/>
    <w:rsid w:val="00B25108"/>
    <w:rsid w:val="00B27D36"/>
    <w:rsid w:val="00B27E1A"/>
    <w:rsid w:val="00B30414"/>
    <w:rsid w:val="00B30608"/>
    <w:rsid w:val="00B3185B"/>
    <w:rsid w:val="00B31A31"/>
    <w:rsid w:val="00B31A7C"/>
    <w:rsid w:val="00B3210B"/>
    <w:rsid w:val="00B32A1E"/>
    <w:rsid w:val="00B33306"/>
    <w:rsid w:val="00B33A39"/>
    <w:rsid w:val="00B33F5A"/>
    <w:rsid w:val="00B34C74"/>
    <w:rsid w:val="00B3564D"/>
    <w:rsid w:val="00B36E79"/>
    <w:rsid w:val="00B36EB8"/>
    <w:rsid w:val="00B405F9"/>
    <w:rsid w:val="00B40759"/>
    <w:rsid w:val="00B40C06"/>
    <w:rsid w:val="00B43277"/>
    <w:rsid w:val="00B43684"/>
    <w:rsid w:val="00B4377E"/>
    <w:rsid w:val="00B43D6D"/>
    <w:rsid w:val="00B446F1"/>
    <w:rsid w:val="00B4573B"/>
    <w:rsid w:val="00B457E7"/>
    <w:rsid w:val="00B46E82"/>
    <w:rsid w:val="00B47012"/>
    <w:rsid w:val="00B47635"/>
    <w:rsid w:val="00B50F7D"/>
    <w:rsid w:val="00B5215D"/>
    <w:rsid w:val="00B526EB"/>
    <w:rsid w:val="00B53D2A"/>
    <w:rsid w:val="00B55F73"/>
    <w:rsid w:val="00B5724B"/>
    <w:rsid w:val="00B5796B"/>
    <w:rsid w:val="00B617FE"/>
    <w:rsid w:val="00B622BE"/>
    <w:rsid w:val="00B623F8"/>
    <w:rsid w:val="00B62D04"/>
    <w:rsid w:val="00B635C8"/>
    <w:rsid w:val="00B64269"/>
    <w:rsid w:val="00B6514A"/>
    <w:rsid w:val="00B662D2"/>
    <w:rsid w:val="00B668C6"/>
    <w:rsid w:val="00B66CF0"/>
    <w:rsid w:val="00B66D1B"/>
    <w:rsid w:val="00B6710A"/>
    <w:rsid w:val="00B712B8"/>
    <w:rsid w:val="00B72BA5"/>
    <w:rsid w:val="00B734A4"/>
    <w:rsid w:val="00B74371"/>
    <w:rsid w:val="00B7494B"/>
    <w:rsid w:val="00B75246"/>
    <w:rsid w:val="00B758D8"/>
    <w:rsid w:val="00B778D1"/>
    <w:rsid w:val="00B80D2E"/>
    <w:rsid w:val="00B81AE5"/>
    <w:rsid w:val="00B83368"/>
    <w:rsid w:val="00B83D49"/>
    <w:rsid w:val="00B83F99"/>
    <w:rsid w:val="00B84580"/>
    <w:rsid w:val="00B85860"/>
    <w:rsid w:val="00B8618D"/>
    <w:rsid w:val="00B8700D"/>
    <w:rsid w:val="00B87587"/>
    <w:rsid w:val="00B9042B"/>
    <w:rsid w:val="00B9072B"/>
    <w:rsid w:val="00B9147E"/>
    <w:rsid w:val="00B91550"/>
    <w:rsid w:val="00B916CF"/>
    <w:rsid w:val="00B917A6"/>
    <w:rsid w:val="00B91F60"/>
    <w:rsid w:val="00B924CD"/>
    <w:rsid w:val="00B927F5"/>
    <w:rsid w:val="00B931AD"/>
    <w:rsid w:val="00B93743"/>
    <w:rsid w:val="00B94F46"/>
    <w:rsid w:val="00B95811"/>
    <w:rsid w:val="00B9588F"/>
    <w:rsid w:val="00B95BC6"/>
    <w:rsid w:val="00B95C33"/>
    <w:rsid w:val="00B96110"/>
    <w:rsid w:val="00B9663E"/>
    <w:rsid w:val="00B970E8"/>
    <w:rsid w:val="00B97768"/>
    <w:rsid w:val="00B9794D"/>
    <w:rsid w:val="00BA0076"/>
    <w:rsid w:val="00BA0D27"/>
    <w:rsid w:val="00BA0FB9"/>
    <w:rsid w:val="00BA1208"/>
    <w:rsid w:val="00BA1421"/>
    <w:rsid w:val="00BA3F3C"/>
    <w:rsid w:val="00BA4571"/>
    <w:rsid w:val="00BA46D9"/>
    <w:rsid w:val="00BA54A1"/>
    <w:rsid w:val="00BA58C8"/>
    <w:rsid w:val="00BA5AFA"/>
    <w:rsid w:val="00BA6E8F"/>
    <w:rsid w:val="00BB0081"/>
    <w:rsid w:val="00BB083F"/>
    <w:rsid w:val="00BB1423"/>
    <w:rsid w:val="00BB18D3"/>
    <w:rsid w:val="00BB3AF6"/>
    <w:rsid w:val="00BB48D8"/>
    <w:rsid w:val="00BB520B"/>
    <w:rsid w:val="00BB538D"/>
    <w:rsid w:val="00BB59C2"/>
    <w:rsid w:val="00BB5FC6"/>
    <w:rsid w:val="00BB65C0"/>
    <w:rsid w:val="00BB6979"/>
    <w:rsid w:val="00BB7C99"/>
    <w:rsid w:val="00BC05DA"/>
    <w:rsid w:val="00BC2316"/>
    <w:rsid w:val="00BC290D"/>
    <w:rsid w:val="00BC2B0D"/>
    <w:rsid w:val="00BC4293"/>
    <w:rsid w:val="00BC4B9E"/>
    <w:rsid w:val="00BC4C58"/>
    <w:rsid w:val="00BC5087"/>
    <w:rsid w:val="00BC5BB2"/>
    <w:rsid w:val="00BC63FF"/>
    <w:rsid w:val="00BC737E"/>
    <w:rsid w:val="00BC77A9"/>
    <w:rsid w:val="00BC7A3C"/>
    <w:rsid w:val="00BC7FAF"/>
    <w:rsid w:val="00BD05EF"/>
    <w:rsid w:val="00BD073A"/>
    <w:rsid w:val="00BD0D09"/>
    <w:rsid w:val="00BD11D3"/>
    <w:rsid w:val="00BD1693"/>
    <w:rsid w:val="00BD2F31"/>
    <w:rsid w:val="00BD34E5"/>
    <w:rsid w:val="00BD3519"/>
    <w:rsid w:val="00BD4C11"/>
    <w:rsid w:val="00BD54E5"/>
    <w:rsid w:val="00BD5BC7"/>
    <w:rsid w:val="00BD64E9"/>
    <w:rsid w:val="00BD6571"/>
    <w:rsid w:val="00BD6B2A"/>
    <w:rsid w:val="00BD6DCF"/>
    <w:rsid w:val="00BD6DE5"/>
    <w:rsid w:val="00BD77A4"/>
    <w:rsid w:val="00BE00C3"/>
    <w:rsid w:val="00BE034B"/>
    <w:rsid w:val="00BE08DC"/>
    <w:rsid w:val="00BE0B8C"/>
    <w:rsid w:val="00BE2890"/>
    <w:rsid w:val="00BE37D5"/>
    <w:rsid w:val="00BE3C64"/>
    <w:rsid w:val="00BE4190"/>
    <w:rsid w:val="00BE4FB7"/>
    <w:rsid w:val="00BE50DC"/>
    <w:rsid w:val="00BE56F7"/>
    <w:rsid w:val="00BE5BCC"/>
    <w:rsid w:val="00BE6077"/>
    <w:rsid w:val="00BE685B"/>
    <w:rsid w:val="00BE74AA"/>
    <w:rsid w:val="00BE7DCF"/>
    <w:rsid w:val="00BF09BD"/>
    <w:rsid w:val="00BF1084"/>
    <w:rsid w:val="00BF1173"/>
    <w:rsid w:val="00BF11E9"/>
    <w:rsid w:val="00BF1498"/>
    <w:rsid w:val="00BF1602"/>
    <w:rsid w:val="00BF1DB2"/>
    <w:rsid w:val="00BF2DD6"/>
    <w:rsid w:val="00BF354A"/>
    <w:rsid w:val="00BF4286"/>
    <w:rsid w:val="00BF45C7"/>
    <w:rsid w:val="00BF4628"/>
    <w:rsid w:val="00BF464C"/>
    <w:rsid w:val="00BF46C5"/>
    <w:rsid w:val="00BF485C"/>
    <w:rsid w:val="00BF4EB8"/>
    <w:rsid w:val="00BF5696"/>
    <w:rsid w:val="00BF5B99"/>
    <w:rsid w:val="00BF5E7C"/>
    <w:rsid w:val="00BF5E84"/>
    <w:rsid w:val="00BF6353"/>
    <w:rsid w:val="00C00CBB"/>
    <w:rsid w:val="00C00EE1"/>
    <w:rsid w:val="00C0266B"/>
    <w:rsid w:val="00C0290A"/>
    <w:rsid w:val="00C03FBE"/>
    <w:rsid w:val="00C04E4D"/>
    <w:rsid w:val="00C051B5"/>
    <w:rsid w:val="00C05606"/>
    <w:rsid w:val="00C0569F"/>
    <w:rsid w:val="00C05796"/>
    <w:rsid w:val="00C063A4"/>
    <w:rsid w:val="00C06AE9"/>
    <w:rsid w:val="00C06D66"/>
    <w:rsid w:val="00C06E0F"/>
    <w:rsid w:val="00C06FA0"/>
    <w:rsid w:val="00C0730D"/>
    <w:rsid w:val="00C073C9"/>
    <w:rsid w:val="00C10113"/>
    <w:rsid w:val="00C1070B"/>
    <w:rsid w:val="00C10D96"/>
    <w:rsid w:val="00C110AB"/>
    <w:rsid w:val="00C1128B"/>
    <w:rsid w:val="00C147F0"/>
    <w:rsid w:val="00C1518F"/>
    <w:rsid w:val="00C15B62"/>
    <w:rsid w:val="00C16FED"/>
    <w:rsid w:val="00C17265"/>
    <w:rsid w:val="00C177D9"/>
    <w:rsid w:val="00C178CD"/>
    <w:rsid w:val="00C17B30"/>
    <w:rsid w:val="00C17EF5"/>
    <w:rsid w:val="00C20342"/>
    <w:rsid w:val="00C20C73"/>
    <w:rsid w:val="00C2154D"/>
    <w:rsid w:val="00C21596"/>
    <w:rsid w:val="00C24E3B"/>
    <w:rsid w:val="00C2547B"/>
    <w:rsid w:val="00C255CD"/>
    <w:rsid w:val="00C25CF9"/>
    <w:rsid w:val="00C2637A"/>
    <w:rsid w:val="00C26423"/>
    <w:rsid w:val="00C264C0"/>
    <w:rsid w:val="00C26894"/>
    <w:rsid w:val="00C26D60"/>
    <w:rsid w:val="00C3036D"/>
    <w:rsid w:val="00C318B9"/>
    <w:rsid w:val="00C344CD"/>
    <w:rsid w:val="00C355A2"/>
    <w:rsid w:val="00C35A58"/>
    <w:rsid w:val="00C3607F"/>
    <w:rsid w:val="00C3613D"/>
    <w:rsid w:val="00C3680A"/>
    <w:rsid w:val="00C402B3"/>
    <w:rsid w:val="00C40C74"/>
    <w:rsid w:val="00C40E54"/>
    <w:rsid w:val="00C4109C"/>
    <w:rsid w:val="00C413C8"/>
    <w:rsid w:val="00C419BE"/>
    <w:rsid w:val="00C419EB"/>
    <w:rsid w:val="00C43D45"/>
    <w:rsid w:val="00C43D56"/>
    <w:rsid w:val="00C45D60"/>
    <w:rsid w:val="00C45FFD"/>
    <w:rsid w:val="00C468E3"/>
    <w:rsid w:val="00C47883"/>
    <w:rsid w:val="00C5027F"/>
    <w:rsid w:val="00C50416"/>
    <w:rsid w:val="00C5042E"/>
    <w:rsid w:val="00C50638"/>
    <w:rsid w:val="00C51FE8"/>
    <w:rsid w:val="00C52761"/>
    <w:rsid w:val="00C528CC"/>
    <w:rsid w:val="00C52CCE"/>
    <w:rsid w:val="00C53F1F"/>
    <w:rsid w:val="00C55A3A"/>
    <w:rsid w:val="00C57782"/>
    <w:rsid w:val="00C578C1"/>
    <w:rsid w:val="00C579F7"/>
    <w:rsid w:val="00C57B32"/>
    <w:rsid w:val="00C57D61"/>
    <w:rsid w:val="00C604AB"/>
    <w:rsid w:val="00C6178D"/>
    <w:rsid w:val="00C62201"/>
    <w:rsid w:val="00C62AD9"/>
    <w:rsid w:val="00C63D1D"/>
    <w:rsid w:val="00C64656"/>
    <w:rsid w:val="00C64B8E"/>
    <w:rsid w:val="00C670B8"/>
    <w:rsid w:val="00C67AFC"/>
    <w:rsid w:val="00C7039C"/>
    <w:rsid w:val="00C706E9"/>
    <w:rsid w:val="00C709DE"/>
    <w:rsid w:val="00C70F59"/>
    <w:rsid w:val="00C711E2"/>
    <w:rsid w:val="00C71444"/>
    <w:rsid w:val="00C71CEF"/>
    <w:rsid w:val="00C72B8A"/>
    <w:rsid w:val="00C72F74"/>
    <w:rsid w:val="00C7399E"/>
    <w:rsid w:val="00C73B33"/>
    <w:rsid w:val="00C74D13"/>
    <w:rsid w:val="00C755FB"/>
    <w:rsid w:val="00C75AD5"/>
    <w:rsid w:val="00C75B86"/>
    <w:rsid w:val="00C7718B"/>
    <w:rsid w:val="00C80CEA"/>
    <w:rsid w:val="00C81F33"/>
    <w:rsid w:val="00C82718"/>
    <w:rsid w:val="00C84091"/>
    <w:rsid w:val="00C8535F"/>
    <w:rsid w:val="00C854B3"/>
    <w:rsid w:val="00C85E25"/>
    <w:rsid w:val="00C90EA2"/>
    <w:rsid w:val="00C90FFE"/>
    <w:rsid w:val="00C91D4B"/>
    <w:rsid w:val="00C92AA3"/>
    <w:rsid w:val="00C94551"/>
    <w:rsid w:val="00C94957"/>
    <w:rsid w:val="00C95095"/>
    <w:rsid w:val="00C95651"/>
    <w:rsid w:val="00C956B4"/>
    <w:rsid w:val="00C957BA"/>
    <w:rsid w:val="00C95B45"/>
    <w:rsid w:val="00C9623E"/>
    <w:rsid w:val="00C97A6B"/>
    <w:rsid w:val="00C97B07"/>
    <w:rsid w:val="00C97F88"/>
    <w:rsid w:val="00CA0139"/>
    <w:rsid w:val="00CA0196"/>
    <w:rsid w:val="00CA0251"/>
    <w:rsid w:val="00CA0861"/>
    <w:rsid w:val="00CA0AD1"/>
    <w:rsid w:val="00CA0F9E"/>
    <w:rsid w:val="00CA10E2"/>
    <w:rsid w:val="00CA154A"/>
    <w:rsid w:val="00CA21CB"/>
    <w:rsid w:val="00CA2B12"/>
    <w:rsid w:val="00CA4E28"/>
    <w:rsid w:val="00CA5374"/>
    <w:rsid w:val="00CA5A06"/>
    <w:rsid w:val="00CA5C54"/>
    <w:rsid w:val="00CA5D4F"/>
    <w:rsid w:val="00CA622E"/>
    <w:rsid w:val="00CA62BE"/>
    <w:rsid w:val="00CA6913"/>
    <w:rsid w:val="00CA7DCD"/>
    <w:rsid w:val="00CB1D75"/>
    <w:rsid w:val="00CB20B9"/>
    <w:rsid w:val="00CB2FB8"/>
    <w:rsid w:val="00CB3348"/>
    <w:rsid w:val="00CB3469"/>
    <w:rsid w:val="00CB3E36"/>
    <w:rsid w:val="00CB468E"/>
    <w:rsid w:val="00CB4C12"/>
    <w:rsid w:val="00CB5CC2"/>
    <w:rsid w:val="00CB5DE8"/>
    <w:rsid w:val="00CB6687"/>
    <w:rsid w:val="00CB7F79"/>
    <w:rsid w:val="00CC0115"/>
    <w:rsid w:val="00CC101C"/>
    <w:rsid w:val="00CC142C"/>
    <w:rsid w:val="00CC2035"/>
    <w:rsid w:val="00CC25CF"/>
    <w:rsid w:val="00CC28D7"/>
    <w:rsid w:val="00CC2A82"/>
    <w:rsid w:val="00CC3351"/>
    <w:rsid w:val="00CC3920"/>
    <w:rsid w:val="00CC3DAD"/>
    <w:rsid w:val="00CC4427"/>
    <w:rsid w:val="00CC4E2A"/>
    <w:rsid w:val="00CC4FF6"/>
    <w:rsid w:val="00CC522F"/>
    <w:rsid w:val="00CC5B38"/>
    <w:rsid w:val="00CC619B"/>
    <w:rsid w:val="00CC7A19"/>
    <w:rsid w:val="00CC7C4C"/>
    <w:rsid w:val="00CD0A78"/>
    <w:rsid w:val="00CD0F95"/>
    <w:rsid w:val="00CD1202"/>
    <w:rsid w:val="00CD130F"/>
    <w:rsid w:val="00CD1E03"/>
    <w:rsid w:val="00CD1EBF"/>
    <w:rsid w:val="00CD261A"/>
    <w:rsid w:val="00CD2DEA"/>
    <w:rsid w:val="00CD3281"/>
    <w:rsid w:val="00CD3982"/>
    <w:rsid w:val="00CD3E4B"/>
    <w:rsid w:val="00CD481D"/>
    <w:rsid w:val="00CD4EFD"/>
    <w:rsid w:val="00CD617B"/>
    <w:rsid w:val="00CD703B"/>
    <w:rsid w:val="00CE21BA"/>
    <w:rsid w:val="00CE2409"/>
    <w:rsid w:val="00CE2C6F"/>
    <w:rsid w:val="00CE42F6"/>
    <w:rsid w:val="00CE4613"/>
    <w:rsid w:val="00CE4726"/>
    <w:rsid w:val="00CE4819"/>
    <w:rsid w:val="00CE5920"/>
    <w:rsid w:val="00CE5F81"/>
    <w:rsid w:val="00CE6BD5"/>
    <w:rsid w:val="00CE6E65"/>
    <w:rsid w:val="00CF012E"/>
    <w:rsid w:val="00CF0304"/>
    <w:rsid w:val="00CF13CB"/>
    <w:rsid w:val="00CF14A5"/>
    <w:rsid w:val="00CF234C"/>
    <w:rsid w:val="00CF24CC"/>
    <w:rsid w:val="00CF3FC2"/>
    <w:rsid w:val="00CF4AF9"/>
    <w:rsid w:val="00CF4ED1"/>
    <w:rsid w:val="00CF597F"/>
    <w:rsid w:val="00CF6640"/>
    <w:rsid w:val="00CF6F04"/>
    <w:rsid w:val="00CF7E03"/>
    <w:rsid w:val="00D010BD"/>
    <w:rsid w:val="00D017FB"/>
    <w:rsid w:val="00D01ABB"/>
    <w:rsid w:val="00D02414"/>
    <w:rsid w:val="00D02CA0"/>
    <w:rsid w:val="00D040B2"/>
    <w:rsid w:val="00D0474F"/>
    <w:rsid w:val="00D04AE9"/>
    <w:rsid w:val="00D05773"/>
    <w:rsid w:val="00D0606B"/>
    <w:rsid w:val="00D061A3"/>
    <w:rsid w:val="00D07283"/>
    <w:rsid w:val="00D07D41"/>
    <w:rsid w:val="00D10578"/>
    <w:rsid w:val="00D105B4"/>
    <w:rsid w:val="00D10740"/>
    <w:rsid w:val="00D10A60"/>
    <w:rsid w:val="00D10CF1"/>
    <w:rsid w:val="00D13AC3"/>
    <w:rsid w:val="00D13CD0"/>
    <w:rsid w:val="00D13D21"/>
    <w:rsid w:val="00D14BFE"/>
    <w:rsid w:val="00D152C1"/>
    <w:rsid w:val="00D15379"/>
    <w:rsid w:val="00D15645"/>
    <w:rsid w:val="00D157B9"/>
    <w:rsid w:val="00D15AD1"/>
    <w:rsid w:val="00D15F0B"/>
    <w:rsid w:val="00D16054"/>
    <w:rsid w:val="00D169BC"/>
    <w:rsid w:val="00D17671"/>
    <w:rsid w:val="00D21DC8"/>
    <w:rsid w:val="00D2297D"/>
    <w:rsid w:val="00D22A53"/>
    <w:rsid w:val="00D24307"/>
    <w:rsid w:val="00D2573E"/>
    <w:rsid w:val="00D2605F"/>
    <w:rsid w:val="00D268D0"/>
    <w:rsid w:val="00D26AFF"/>
    <w:rsid w:val="00D27D0D"/>
    <w:rsid w:val="00D311BD"/>
    <w:rsid w:val="00D317ED"/>
    <w:rsid w:val="00D319D7"/>
    <w:rsid w:val="00D31D61"/>
    <w:rsid w:val="00D323C8"/>
    <w:rsid w:val="00D33400"/>
    <w:rsid w:val="00D3475E"/>
    <w:rsid w:val="00D3582A"/>
    <w:rsid w:val="00D36CAE"/>
    <w:rsid w:val="00D36CC8"/>
    <w:rsid w:val="00D36F18"/>
    <w:rsid w:val="00D40157"/>
    <w:rsid w:val="00D41AC1"/>
    <w:rsid w:val="00D436D7"/>
    <w:rsid w:val="00D43E9C"/>
    <w:rsid w:val="00D44906"/>
    <w:rsid w:val="00D44FE5"/>
    <w:rsid w:val="00D45AAF"/>
    <w:rsid w:val="00D5026A"/>
    <w:rsid w:val="00D502EA"/>
    <w:rsid w:val="00D50A0B"/>
    <w:rsid w:val="00D51155"/>
    <w:rsid w:val="00D52BE9"/>
    <w:rsid w:val="00D52F95"/>
    <w:rsid w:val="00D55031"/>
    <w:rsid w:val="00D5629F"/>
    <w:rsid w:val="00D56920"/>
    <w:rsid w:val="00D57364"/>
    <w:rsid w:val="00D57680"/>
    <w:rsid w:val="00D60E6D"/>
    <w:rsid w:val="00D61617"/>
    <w:rsid w:val="00D617A7"/>
    <w:rsid w:val="00D646D6"/>
    <w:rsid w:val="00D654D9"/>
    <w:rsid w:val="00D65E21"/>
    <w:rsid w:val="00D67066"/>
    <w:rsid w:val="00D676F6"/>
    <w:rsid w:val="00D6790F"/>
    <w:rsid w:val="00D70A98"/>
    <w:rsid w:val="00D71D2E"/>
    <w:rsid w:val="00D72098"/>
    <w:rsid w:val="00D72AF3"/>
    <w:rsid w:val="00D72C9C"/>
    <w:rsid w:val="00D741D7"/>
    <w:rsid w:val="00D74A86"/>
    <w:rsid w:val="00D74DEB"/>
    <w:rsid w:val="00D7538A"/>
    <w:rsid w:val="00D75FB5"/>
    <w:rsid w:val="00D76069"/>
    <w:rsid w:val="00D779E5"/>
    <w:rsid w:val="00D77A3B"/>
    <w:rsid w:val="00D77E80"/>
    <w:rsid w:val="00D80889"/>
    <w:rsid w:val="00D80C0E"/>
    <w:rsid w:val="00D818D9"/>
    <w:rsid w:val="00D81D83"/>
    <w:rsid w:val="00D821AB"/>
    <w:rsid w:val="00D829C4"/>
    <w:rsid w:val="00D82DB7"/>
    <w:rsid w:val="00D84023"/>
    <w:rsid w:val="00D84CED"/>
    <w:rsid w:val="00D8659A"/>
    <w:rsid w:val="00D9020A"/>
    <w:rsid w:val="00D91233"/>
    <w:rsid w:val="00D91F7C"/>
    <w:rsid w:val="00D924B2"/>
    <w:rsid w:val="00D92C76"/>
    <w:rsid w:val="00D92FD1"/>
    <w:rsid w:val="00D9302C"/>
    <w:rsid w:val="00D94A27"/>
    <w:rsid w:val="00D94FB3"/>
    <w:rsid w:val="00D9505D"/>
    <w:rsid w:val="00D958E5"/>
    <w:rsid w:val="00D95C12"/>
    <w:rsid w:val="00D97368"/>
    <w:rsid w:val="00DA0D00"/>
    <w:rsid w:val="00DA2781"/>
    <w:rsid w:val="00DA2C89"/>
    <w:rsid w:val="00DA3B4C"/>
    <w:rsid w:val="00DA412B"/>
    <w:rsid w:val="00DA44E9"/>
    <w:rsid w:val="00DA46D0"/>
    <w:rsid w:val="00DA4B75"/>
    <w:rsid w:val="00DA563D"/>
    <w:rsid w:val="00DA5978"/>
    <w:rsid w:val="00DA5DF2"/>
    <w:rsid w:val="00DA6093"/>
    <w:rsid w:val="00DA6356"/>
    <w:rsid w:val="00DA6E24"/>
    <w:rsid w:val="00DA7DF5"/>
    <w:rsid w:val="00DB23C8"/>
    <w:rsid w:val="00DB3728"/>
    <w:rsid w:val="00DB37FF"/>
    <w:rsid w:val="00DB3A53"/>
    <w:rsid w:val="00DB467D"/>
    <w:rsid w:val="00DB48E6"/>
    <w:rsid w:val="00DB4D1B"/>
    <w:rsid w:val="00DB60C1"/>
    <w:rsid w:val="00DB6173"/>
    <w:rsid w:val="00DB6BD0"/>
    <w:rsid w:val="00DB6CE9"/>
    <w:rsid w:val="00DC0117"/>
    <w:rsid w:val="00DC1679"/>
    <w:rsid w:val="00DC2026"/>
    <w:rsid w:val="00DC26AE"/>
    <w:rsid w:val="00DC436E"/>
    <w:rsid w:val="00DC529D"/>
    <w:rsid w:val="00DC5353"/>
    <w:rsid w:val="00DC6088"/>
    <w:rsid w:val="00DC60EB"/>
    <w:rsid w:val="00DC695A"/>
    <w:rsid w:val="00DD0024"/>
    <w:rsid w:val="00DD008D"/>
    <w:rsid w:val="00DD2962"/>
    <w:rsid w:val="00DD2DBC"/>
    <w:rsid w:val="00DD3007"/>
    <w:rsid w:val="00DD401E"/>
    <w:rsid w:val="00DD4729"/>
    <w:rsid w:val="00DD6622"/>
    <w:rsid w:val="00DD72A3"/>
    <w:rsid w:val="00DD76B1"/>
    <w:rsid w:val="00DD791D"/>
    <w:rsid w:val="00DE2E2A"/>
    <w:rsid w:val="00DE44D3"/>
    <w:rsid w:val="00DE726C"/>
    <w:rsid w:val="00DE7914"/>
    <w:rsid w:val="00DE7C3B"/>
    <w:rsid w:val="00DF0635"/>
    <w:rsid w:val="00DF0756"/>
    <w:rsid w:val="00DF091E"/>
    <w:rsid w:val="00DF1204"/>
    <w:rsid w:val="00DF1B2A"/>
    <w:rsid w:val="00DF1B32"/>
    <w:rsid w:val="00DF1DD9"/>
    <w:rsid w:val="00DF1FF7"/>
    <w:rsid w:val="00DF2196"/>
    <w:rsid w:val="00DF3693"/>
    <w:rsid w:val="00DF3CB4"/>
    <w:rsid w:val="00DF43E0"/>
    <w:rsid w:val="00DF477B"/>
    <w:rsid w:val="00DF4CA3"/>
    <w:rsid w:val="00DF656F"/>
    <w:rsid w:val="00DF6BD1"/>
    <w:rsid w:val="00DF6FD4"/>
    <w:rsid w:val="00DF735C"/>
    <w:rsid w:val="00E003C0"/>
    <w:rsid w:val="00E0214B"/>
    <w:rsid w:val="00E02535"/>
    <w:rsid w:val="00E03B8A"/>
    <w:rsid w:val="00E03E52"/>
    <w:rsid w:val="00E04459"/>
    <w:rsid w:val="00E04B99"/>
    <w:rsid w:val="00E0537E"/>
    <w:rsid w:val="00E055F7"/>
    <w:rsid w:val="00E05ACD"/>
    <w:rsid w:val="00E05BC7"/>
    <w:rsid w:val="00E05FEA"/>
    <w:rsid w:val="00E06894"/>
    <w:rsid w:val="00E06B4B"/>
    <w:rsid w:val="00E07593"/>
    <w:rsid w:val="00E07F1C"/>
    <w:rsid w:val="00E10121"/>
    <w:rsid w:val="00E108F5"/>
    <w:rsid w:val="00E110F2"/>
    <w:rsid w:val="00E1189F"/>
    <w:rsid w:val="00E12BCA"/>
    <w:rsid w:val="00E13FB2"/>
    <w:rsid w:val="00E14114"/>
    <w:rsid w:val="00E1436E"/>
    <w:rsid w:val="00E14E6D"/>
    <w:rsid w:val="00E1565F"/>
    <w:rsid w:val="00E160B3"/>
    <w:rsid w:val="00E2095F"/>
    <w:rsid w:val="00E20A25"/>
    <w:rsid w:val="00E222C2"/>
    <w:rsid w:val="00E22563"/>
    <w:rsid w:val="00E22F90"/>
    <w:rsid w:val="00E234BA"/>
    <w:rsid w:val="00E248E4"/>
    <w:rsid w:val="00E24F28"/>
    <w:rsid w:val="00E25AC8"/>
    <w:rsid w:val="00E25EF5"/>
    <w:rsid w:val="00E26BB1"/>
    <w:rsid w:val="00E26ED4"/>
    <w:rsid w:val="00E27F17"/>
    <w:rsid w:val="00E31443"/>
    <w:rsid w:val="00E31971"/>
    <w:rsid w:val="00E32A11"/>
    <w:rsid w:val="00E3434B"/>
    <w:rsid w:val="00E3666F"/>
    <w:rsid w:val="00E372B3"/>
    <w:rsid w:val="00E37D8E"/>
    <w:rsid w:val="00E40037"/>
    <w:rsid w:val="00E40367"/>
    <w:rsid w:val="00E403A0"/>
    <w:rsid w:val="00E4185C"/>
    <w:rsid w:val="00E41FB1"/>
    <w:rsid w:val="00E4280C"/>
    <w:rsid w:val="00E42B18"/>
    <w:rsid w:val="00E42BDE"/>
    <w:rsid w:val="00E4370B"/>
    <w:rsid w:val="00E43DC3"/>
    <w:rsid w:val="00E44625"/>
    <w:rsid w:val="00E4512E"/>
    <w:rsid w:val="00E45604"/>
    <w:rsid w:val="00E45D4D"/>
    <w:rsid w:val="00E46BC2"/>
    <w:rsid w:val="00E47049"/>
    <w:rsid w:val="00E47B86"/>
    <w:rsid w:val="00E50415"/>
    <w:rsid w:val="00E505BB"/>
    <w:rsid w:val="00E52FFF"/>
    <w:rsid w:val="00E53050"/>
    <w:rsid w:val="00E54D1F"/>
    <w:rsid w:val="00E564E4"/>
    <w:rsid w:val="00E56BBA"/>
    <w:rsid w:val="00E608FD"/>
    <w:rsid w:val="00E60D68"/>
    <w:rsid w:val="00E626BB"/>
    <w:rsid w:val="00E63B14"/>
    <w:rsid w:val="00E63BE3"/>
    <w:rsid w:val="00E6412E"/>
    <w:rsid w:val="00E64779"/>
    <w:rsid w:val="00E64AB4"/>
    <w:rsid w:val="00E64DF7"/>
    <w:rsid w:val="00E6571D"/>
    <w:rsid w:val="00E65D9C"/>
    <w:rsid w:val="00E66DC8"/>
    <w:rsid w:val="00E70F07"/>
    <w:rsid w:val="00E71AC6"/>
    <w:rsid w:val="00E741EA"/>
    <w:rsid w:val="00E74B0B"/>
    <w:rsid w:val="00E74F30"/>
    <w:rsid w:val="00E74F46"/>
    <w:rsid w:val="00E7533E"/>
    <w:rsid w:val="00E75D9F"/>
    <w:rsid w:val="00E75E0E"/>
    <w:rsid w:val="00E76001"/>
    <w:rsid w:val="00E7690B"/>
    <w:rsid w:val="00E779BA"/>
    <w:rsid w:val="00E802FA"/>
    <w:rsid w:val="00E825C1"/>
    <w:rsid w:val="00E8399E"/>
    <w:rsid w:val="00E850B8"/>
    <w:rsid w:val="00E863A5"/>
    <w:rsid w:val="00E874F7"/>
    <w:rsid w:val="00E87B91"/>
    <w:rsid w:val="00E913D6"/>
    <w:rsid w:val="00E917BF"/>
    <w:rsid w:val="00E926BF"/>
    <w:rsid w:val="00E93404"/>
    <w:rsid w:val="00E949F4"/>
    <w:rsid w:val="00E952DE"/>
    <w:rsid w:val="00E96039"/>
    <w:rsid w:val="00E963DA"/>
    <w:rsid w:val="00E96716"/>
    <w:rsid w:val="00EA098C"/>
    <w:rsid w:val="00EA0A11"/>
    <w:rsid w:val="00EA1635"/>
    <w:rsid w:val="00EA2247"/>
    <w:rsid w:val="00EA2ADE"/>
    <w:rsid w:val="00EA2BCD"/>
    <w:rsid w:val="00EA30E2"/>
    <w:rsid w:val="00EA39BC"/>
    <w:rsid w:val="00EA3ACD"/>
    <w:rsid w:val="00EA3F0B"/>
    <w:rsid w:val="00EA46CA"/>
    <w:rsid w:val="00EA4C06"/>
    <w:rsid w:val="00EA4C6A"/>
    <w:rsid w:val="00EA4DEE"/>
    <w:rsid w:val="00EA5E11"/>
    <w:rsid w:val="00EA65EE"/>
    <w:rsid w:val="00EA7073"/>
    <w:rsid w:val="00EA77BE"/>
    <w:rsid w:val="00EA7E15"/>
    <w:rsid w:val="00EB00E6"/>
    <w:rsid w:val="00EB0FEA"/>
    <w:rsid w:val="00EB1133"/>
    <w:rsid w:val="00EB19B1"/>
    <w:rsid w:val="00EB2E34"/>
    <w:rsid w:val="00EB3644"/>
    <w:rsid w:val="00EB3FBE"/>
    <w:rsid w:val="00EB4E42"/>
    <w:rsid w:val="00EB4F20"/>
    <w:rsid w:val="00EB5DC7"/>
    <w:rsid w:val="00EB6009"/>
    <w:rsid w:val="00EB69E3"/>
    <w:rsid w:val="00EB6CFE"/>
    <w:rsid w:val="00EB7E5D"/>
    <w:rsid w:val="00EC0467"/>
    <w:rsid w:val="00EC0D5E"/>
    <w:rsid w:val="00EC1714"/>
    <w:rsid w:val="00EC3D67"/>
    <w:rsid w:val="00EC599E"/>
    <w:rsid w:val="00ED0D4B"/>
    <w:rsid w:val="00ED1520"/>
    <w:rsid w:val="00ED1F8C"/>
    <w:rsid w:val="00ED215A"/>
    <w:rsid w:val="00ED28A5"/>
    <w:rsid w:val="00ED3133"/>
    <w:rsid w:val="00ED357F"/>
    <w:rsid w:val="00ED481D"/>
    <w:rsid w:val="00ED4C8D"/>
    <w:rsid w:val="00ED5669"/>
    <w:rsid w:val="00ED5CDF"/>
    <w:rsid w:val="00ED5D9B"/>
    <w:rsid w:val="00ED6882"/>
    <w:rsid w:val="00EE0093"/>
    <w:rsid w:val="00EE0874"/>
    <w:rsid w:val="00EE093A"/>
    <w:rsid w:val="00EE1108"/>
    <w:rsid w:val="00EE23D3"/>
    <w:rsid w:val="00EE26B6"/>
    <w:rsid w:val="00EE2E31"/>
    <w:rsid w:val="00EE3523"/>
    <w:rsid w:val="00EE3890"/>
    <w:rsid w:val="00EE4848"/>
    <w:rsid w:val="00EE5FEC"/>
    <w:rsid w:val="00EE6D28"/>
    <w:rsid w:val="00EE6F0B"/>
    <w:rsid w:val="00EE6F96"/>
    <w:rsid w:val="00EF12B1"/>
    <w:rsid w:val="00EF34DA"/>
    <w:rsid w:val="00EF4B50"/>
    <w:rsid w:val="00EF6942"/>
    <w:rsid w:val="00EF71A1"/>
    <w:rsid w:val="00EF7B46"/>
    <w:rsid w:val="00F01533"/>
    <w:rsid w:val="00F02694"/>
    <w:rsid w:val="00F02B7D"/>
    <w:rsid w:val="00F0351B"/>
    <w:rsid w:val="00F04A60"/>
    <w:rsid w:val="00F0526B"/>
    <w:rsid w:val="00F0528C"/>
    <w:rsid w:val="00F05775"/>
    <w:rsid w:val="00F0624D"/>
    <w:rsid w:val="00F06543"/>
    <w:rsid w:val="00F06EA8"/>
    <w:rsid w:val="00F07A70"/>
    <w:rsid w:val="00F07BCD"/>
    <w:rsid w:val="00F10379"/>
    <w:rsid w:val="00F112DF"/>
    <w:rsid w:val="00F11E2C"/>
    <w:rsid w:val="00F129AE"/>
    <w:rsid w:val="00F13697"/>
    <w:rsid w:val="00F13943"/>
    <w:rsid w:val="00F1426C"/>
    <w:rsid w:val="00F15061"/>
    <w:rsid w:val="00F15565"/>
    <w:rsid w:val="00F16238"/>
    <w:rsid w:val="00F16A20"/>
    <w:rsid w:val="00F1729B"/>
    <w:rsid w:val="00F175DC"/>
    <w:rsid w:val="00F17E23"/>
    <w:rsid w:val="00F201CF"/>
    <w:rsid w:val="00F2064B"/>
    <w:rsid w:val="00F21C3D"/>
    <w:rsid w:val="00F22202"/>
    <w:rsid w:val="00F2288D"/>
    <w:rsid w:val="00F22FE3"/>
    <w:rsid w:val="00F23155"/>
    <w:rsid w:val="00F2465A"/>
    <w:rsid w:val="00F24679"/>
    <w:rsid w:val="00F25342"/>
    <w:rsid w:val="00F2559F"/>
    <w:rsid w:val="00F256DD"/>
    <w:rsid w:val="00F2581F"/>
    <w:rsid w:val="00F2596C"/>
    <w:rsid w:val="00F25E72"/>
    <w:rsid w:val="00F260F0"/>
    <w:rsid w:val="00F26D15"/>
    <w:rsid w:val="00F26DD8"/>
    <w:rsid w:val="00F27180"/>
    <w:rsid w:val="00F27AF1"/>
    <w:rsid w:val="00F30123"/>
    <w:rsid w:val="00F30467"/>
    <w:rsid w:val="00F30B4E"/>
    <w:rsid w:val="00F337C5"/>
    <w:rsid w:val="00F33D12"/>
    <w:rsid w:val="00F34671"/>
    <w:rsid w:val="00F34D35"/>
    <w:rsid w:val="00F35112"/>
    <w:rsid w:val="00F35CAF"/>
    <w:rsid w:val="00F35CBE"/>
    <w:rsid w:val="00F35D7E"/>
    <w:rsid w:val="00F3700F"/>
    <w:rsid w:val="00F3738A"/>
    <w:rsid w:val="00F37703"/>
    <w:rsid w:val="00F37870"/>
    <w:rsid w:val="00F4009D"/>
    <w:rsid w:val="00F4043B"/>
    <w:rsid w:val="00F40454"/>
    <w:rsid w:val="00F41577"/>
    <w:rsid w:val="00F41B95"/>
    <w:rsid w:val="00F432D2"/>
    <w:rsid w:val="00F4379D"/>
    <w:rsid w:val="00F44401"/>
    <w:rsid w:val="00F44689"/>
    <w:rsid w:val="00F450DE"/>
    <w:rsid w:val="00F45B9B"/>
    <w:rsid w:val="00F45EA5"/>
    <w:rsid w:val="00F475EB"/>
    <w:rsid w:val="00F50320"/>
    <w:rsid w:val="00F50645"/>
    <w:rsid w:val="00F50E2A"/>
    <w:rsid w:val="00F51AB5"/>
    <w:rsid w:val="00F52778"/>
    <w:rsid w:val="00F528B6"/>
    <w:rsid w:val="00F52C14"/>
    <w:rsid w:val="00F53182"/>
    <w:rsid w:val="00F54591"/>
    <w:rsid w:val="00F54B79"/>
    <w:rsid w:val="00F55DC2"/>
    <w:rsid w:val="00F56243"/>
    <w:rsid w:val="00F56565"/>
    <w:rsid w:val="00F575C8"/>
    <w:rsid w:val="00F57792"/>
    <w:rsid w:val="00F600DE"/>
    <w:rsid w:val="00F60963"/>
    <w:rsid w:val="00F61074"/>
    <w:rsid w:val="00F62CE8"/>
    <w:rsid w:val="00F63264"/>
    <w:rsid w:val="00F633C1"/>
    <w:rsid w:val="00F63567"/>
    <w:rsid w:val="00F6379E"/>
    <w:rsid w:val="00F63EF9"/>
    <w:rsid w:val="00F6409B"/>
    <w:rsid w:val="00F640AC"/>
    <w:rsid w:val="00F6584D"/>
    <w:rsid w:val="00F65864"/>
    <w:rsid w:val="00F702BF"/>
    <w:rsid w:val="00F7103A"/>
    <w:rsid w:val="00F71405"/>
    <w:rsid w:val="00F7160C"/>
    <w:rsid w:val="00F7165F"/>
    <w:rsid w:val="00F71CE1"/>
    <w:rsid w:val="00F7232C"/>
    <w:rsid w:val="00F72C89"/>
    <w:rsid w:val="00F73081"/>
    <w:rsid w:val="00F73F03"/>
    <w:rsid w:val="00F751FD"/>
    <w:rsid w:val="00F754C8"/>
    <w:rsid w:val="00F8038C"/>
    <w:rsid w:val="00F81A2F"/>
    <w:rsid w:val="00F81D74"/>
    <w:rsid w:val="00F82348"/>
    <w:rsid w:val="00F836D7"/>
    <w:rsid w:val="00F8435F"/>
    <w:rsid w:val="00F84EAA"/>
    <w:rsid w:val="00F853EA"/>
    <w:rsid w:val="00F85CA8"/>
    <w:rsid w:val="00F85EFC"/>
    <w:rsid w:val="00F908F1"/>
    <w:rsid w:val="00F9188C"/>
    <w:rsid w:val="00F9319A"/>
    <w:rsid w:val="00F94028"/>
    <w:rsid w:val="00F94083"/>
    <w:rsid w:val="00F9478A"/>
    <w:rsid w:val="00F94FC9"/>
    <w:rsid w:val="00F95767"/>
    <w:rsid w:val="00F96092"/>
    <w:rsid w:val="00F967F1"/>
    <w:rsid w:val="00F967F9"/>
    <w:rsid w:val="00F96E0E"/>
    <w:rsid w:val="00F96EBE"/>
    <w:rsid w:val="00F97C75"/>
    <w:rsid w:val="00F97DEB"/>
    <w:rsid w:val="00FA2B06"/>
    <w:rsid w:val="00FA32F4"/>
    <w:rsid w:val="00FA3806"/>
    <w:rsid w:val="00FA3EDF"/>
    <w:rsid w:val="00FA503D"/>
    <w:rsid w:val="00FA5871"/>
    <w:rsid w:val="00FA5C05"/>
    <w:rsid w:val="00FA669B"/>
    <w:rsid w:val="00FA6C87"/>
    <w:rsid w:val="00FA7D37"/>
    <w:rsid w:val="00FA7E39"/>
    <w:rsid w:val="00FB0CFE"/>
    <w:rsid w:val="00FB100D"/>
    <w:rsid w:val="00FB148F"/>
    <w:rsid w:val="00FB14AF"/>
    <w:rsid w:val="00FB20F0"/>
    <w:rsid w:val="00FB2459"/>
    <w:rsid w:val="00FB30B4"/>
    <w:rsid w:val="00FB37BA"/>
    <w:rsid w:val="00FB3EC3"/>
    <w:rsid w:val="00FB3F28"/>
    <w:rsid w:val="00FB43EE"/>
    <w:rsid w:val="00FB5F56"/>
    <w:rsid w:val="00FB63CF"/>
    <w:rsid w:val="00FB6BC1"/>
    <w:rsid w:val="00FB7748"/>
    <w:rsid w:val="00FC01A2"/>
    <w:rsid w:val="00FC0D3C"/>
    <w:rsid w:val="00FC1453"/>
    <w:rsid w:val="00FC20CD"/>
    <w:rsid w:val="00FC217E"/>
    <w:rsid w:val="00FC24DC"/>
    <w:rsid w:val="00FC2684"/>
    <w:rsid w:val="00FC2D5F"/>
    <w:rsid w:val="00FC3121"/>
    <w:rsid w:val="00FC394E"/>
    <w:rsid w:val="00FC4619"/>
    <w:rsid w:val="00FC583A"/>
    <w:rsid w:val="00FC689F"/>
    <w:rsid w:val="00FC7099"/>
    <w:rsid w:val="00FC7939"/>
    <w:rsid w:val="00FC7CD4"/>
    <w:rsid w:val="00FD01B9"/>
    <w:rsid w:val="00FD04B4"/>
    <w:rsid w:val="00FD1385"/>
    <w:rsid w:val="00FD2B84"/>
    <w:rsid w:val="00FD344E"/>
    <w:rsid w:val="00FD37AE"/>
    <w:rsid w:val="00FD435C"/>
    <w:rsid w:val="00FD4D5E"/>
    <w:rsid w:val="00FD5682"/>
    <w:rsid w:val="00FD68A5"/>
    <w:rsid w:val="00FD772A"/>
    <w:rsid w:val="00FE1710"/>
    <w:rsid w:val="00FE1E80"/>
    <w:rsid w:val="00FE2128"/>
    <w:rsid w:val="00FE23A0"/>
    <w:rsid w:val="00FE2F53"/>
    <w:rsid w:val="00FE3478"/>
    <w:rsid w:val="00FE3D16"/>
    <w:rsid w:val="00FE4CE2"/>
    <w:rsid w:val="00FE4F52"/>
    <w:rsid w:val="00FE50A6"/>
    <w:rsid w:val="00FE5A30"/>
    <w:rsid w:val="00FE6BC0"/>
    <w:rsid w:val="00FF01DA"/>
    <w:rsid w:val="00FF04F8"/>
    <w:rsid w:val="00FF1EF6"/>
    <w:rsid w:val="00FF35B8"/>
    <w:rsid w:val="00FF484E"/>
    <w:rsid w:val="00FF4B0C"/>
    <w:rsid w:val="00FF4BE8"/>
    <w:rsid w:val="00FF4E64"/>
    <w:rsid w:val="00FF5D25"/>
    <w:rsid w:val="00FF61AC"/>
    <w:rsid w:val="00FF6945"/>
    <w:rsid w:val="00FF6DE1"/>
    <w:rsid w:val="00FF709B"/>
    <w:rsid w:val="00FF7E33"/>
    <w:rsid w:val="00FF7F3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22"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D02"/>
    <w:pPr>
      <w:spacing w:after="200" w:line="276" w:lineRule="auto"/>
    </w:pPr>
    <w:rPr>
      <w:sz w:val="22"/>
      <w:szCs w:val="22"/>
      <w:lang w:eastAsia="en-US"/>
    </w:rPr>
  </w:style>
  <w:style w:type="paragraph" w:styleId="Heading3">
    <w:name w:val="heading 3"/>
    <w:basedOn w:val="Normal"/>
    <w:link w:val="Heading3Char"/>
    <w:uiPriority w:val="9"/>
    <w:qFormat/>
    <w:locked/>
    <w:rsid w:val="00521514"/>
    <w:pPr>
      <w:spacing w:before="100" w:beforeAutospacing="1" w:after="100" w:afterAutospacing="1" w:line="240" w:lineRule="auto"/>
      <w:outlineLvl w:val="2"/>
    </w:pPr>
    <w:rPr>
      <w:rFonts w:ascii="Times New Roman" w:eastAsia="Times New Roman" w:hAnsi="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1514"/>
    <w:rPr>
      <w:rFonts w:eastAsia="Times New Roman"/>
      <w:sz w:val="22"/>
      <w:szCs w:val="22"/>
      <w:lang w:val="en-US" w:eastAsia="en-US"/>
    </w:rPr>
  </w:style>
  <w:style w:type="character" w:customStyle="1" w:styleId="Heading3Char">
    <w:name w:val="Heading 3 Char"/>
    <w:basedOn w:val="DefaultParagraphFont"/>
    <w:link w:val="Heading3"/>
    <w:uiPriority w:val="9"/>
    <w:rsid w:val="00521514"/>
    <w:rPr>
      <w:rFonts w:ascii="Times New Roman" w:eastAsia="Times New Roman" w:hAnsi="Times New Roman"/>
      <w:b/>
      <w:bCs/>
      <w:sz w:val="27"/>
      <w:szCs w:val="27"/>
    </w:rPr>
  </w:style>
  <w:style w:type="character" w:styleId="Strong">
    <w:name w:val="Strong"/>
    <w:basedOn w:val="DefaultParagraphFont"/>
    <w:uiPriority w:val="22"/>
    <w:qFormat/>
    <w:locked/>
    <w:rsid w:val="00521514"/>
    <w:rPr>
      <w:b/>
      <w:bCs/>
    </w:rPr>
  </w:style>
  <w:style w:type="paragraph" w:customStyle="1" w:styleId="01fontoficial">
    <w:name w:val="01 font oficial"/>
    <w:basedOn w:val="Normal"/>
    <w:autoRedefine/>
    <w:rsid w:val="00157D02"/>
    <w:pPr>
      <w:spacing w:after="0" w:line="240" w:lineRule="auto"/>
      <w:jc w:val="both"/>
    </w:pPr>
    <w:rPr>
      <w:rFonts w:ascii="Arial" w:eastAsia="Times New Roman" w:hAnsi="Arial" w:cs="Arial"/>
      <w:bCs/>
      <w:sz w:val="24"/>
      <w:szCs w:val="24"/>
      <w:lang w:val="fr-FR"/>
    </w:rPr>
  </w:style>
  <w:style w:type="paragraph" w:styleId="Footer">
    <w:name w:val="footer"/>
    <w:basedOn w:val="Normal"/>
    <w:link w:val="FooterChar"/>
    <w:uiPriority w:val="99"/>
    <w:rsid w:val="00157D02"/>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FooterChar">
    <w:name w:val="Footer Char"/>
    <w:basedOn w:val="DefaultParagraphFont"/>
    <w:link w:val="Footer"/>
    <w:uiPriority w:val="99"/>
    <w:rsid w:val="00157D02"/>
    <w:rPr>
      <w:rFonts w:ascii="Times New Roman" w:eastAsia="Times New Roman" w:hAnsi="Times New Roman"/>
      <w:sz w:val="24"/>
      <w:szCs w:val="24"/>
      <w:lang w:val="en-US" w:eastAsia="en-US"/>
    </w:rPr>
  </w:style>
  <w:style w:type="character" w:customStyle="1" w:styleId="do1">
    <w:name w:val="do1"/>
    <w:basedOn w:val="DefaultParagraphFont"/>
    <w:rsid w:val="00157D02"/>
    <w:rPr>
      <w:b/>
      <w:bCs/>
      <w:sz w:val="26"/>
      <w:szCs w:val="26"/>
    </w:rPr>
  </w:style>
  <w:style w:type="character" w:customStyle="1" w:styleId="l5def2">
    <w:name w:val="l5def2"/>
    <w:rsid w:val="00633877"/>
    <w:rPr>
      <w:rFonts w:ascii="Arial" w:hAnsi="Arial" w:cs="Arial" w:hint="default"/>
      <w:color w:val="000000"/>
      <w:sz w:val="26"/>
      <w:szCs w:val="26"/>
    </w:rPr>
  </w:style>
  <w:style w:type="paragraph" w:styleId="Header">
    <w:name w:val="header"/>
    <w:basedOn w:val="Normal"/>
    <w:link w:val="HeaderChar"/>
    <w:uiPriority w:val="99"/>
    <w:semiHidden/>
    <w:unhideWhenUsed/>
    <w:rsid w:val="001A2DC0"/>
    <w:pPr>
      <w:tabs>
        <w:tab w:val="center" w:pos="4536"/>
        <w:tab w:val="right" w:pos="9072"/>
      </w:tabs>
    </w:pPr>
  </w:style>
  <w:style w:type="character" w:customStyle="1" w:styleId="HeaderChar">
    <w:name w:val="Header Char"/>
    <w:basedOn w:val="DefaultParagraphFont"/>
    <w:link w:val="Header"/>
    <w:uiPriority w:val="99"/>
    <w:semiHidden/>
    <w:rsid w:val="001A2DC0"/>
    <w:rPr>
      <w:sz w:val="22"/>
      <w:szCs w:val="22"/>
      <w:lang w:eastAsia="en-US"/>
    </w:rPr>
  </w:style>
  <w:style w:type="character" w:styleId="Hyperlink">
    <w:name w:val="Hyperlink"/>
    <w:basedOn w:val="DefaultParagraphFont"/>
    <w:rsid w:val="00D65E21"/>
    <w:rPr>
      <w:b/>
      <w:bCs/>
      <w:color w:val="333399"/>
      <w:u w:val="single"/>
    </w:rPr>
  </w:style>
  <w:style w:type="character" w:customStyle="1" w:styleId="tli1">
    <w:name w:val="tli1"/>
    <w:basedOn w:val="DefaultParagraphFont"/>
    <w:rsid w:val="00D65E21"/>
  </w:style>
  <w:style w:type="character" w:customStyle="1" w:styleId="tal1">
    <w:name w:val="tal1"/>
    <w:basedOn w:val="DefaultParagraphFont"/>
    <w:rsid w:val="00D65E21"/>
  </w:style>
  <w:style w:type="character" w:customStyle="1" w:styleId="bbtext">
    <w:name w:val="bbtext"/>
    <w:basedOn w:val="DefaultParagraphFont"/>
    <w:rsid w:val="00D65E21"/>
  </w:style>
  <w:style w:type="character" w:customStyle="1" w:styleId="tpa1">
    <w:name w:val="tpa1"/>
    <w:basedOn w:val="DefaultParagraphFont"/>
    <w:rsid w:val="00D65E21"/>
  </w:style>
  <w:style w:type="paragraph" w:styleId="BalloonText">
    <w:name w:val="Balloon Text"/>
    <w:basedOn w:val="Normal"/>
    <w:link w:val="BalloonTextChar"/>
    <w:uiPriority w:val="99"/>
    <w:semiHidden/>
    <w:unhideWhenUsed/>
    <w:rsid w:val="008D1F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1FD2"/>
    <w:rPr>
      <w:rFonts w:ascii="Tahoma" w:hAnsi="Tahoma" w:cs="Tahoma"/>
      <w:sz w:val="16"/>
      <w:szCs w:val="16"/>
      <w:lang w:eastAsia="en-US"/>
    </w:rPr>
  </w:style>
  <w:style w:type="character" w:styleId="CommentReference">
    <w:name w:val="annotation reference"/>
    <w:basedOn w:val="DefaultParagraphFont"/>
    <w:uiPriority w:val="99"/>
    <w:semiHidden/>
    <w:unhideWhenUsed/>
    <w:rsid w:val="00E160B3"/>
    <w:rPr>
      <w:sz w:val="16"/>
      <w:szCs w:val="16"/>
    </w:rPr>
  </w:style>
  <w:style w:type="paragraph" w:styleId="CommentText">
    <w:name w:val="annotation text"/>
    <w:basedOn w:val="Normal"/>
    <w:link w:val="CommentTextChar"/>
    <w:uiPriority w:val="99"/>
    <w:semiHidden/>
    <w:unhideWhenUsed/>
    <w:rsid w:val="00E160B3"/>
    <w:rPr>
      <w:sz w:val="20"/>
      <w:szCs w:val="20"/>
    </w:rPr>
  </w:style>
  <w:style w:type="character" w:customStyle="1" w:styleId="CommentTextChar">
    <w:name w:val="Comment Text Char"/>
    <w:basedOn w:val="DefaultParagraphFont"/>
    <w:link w:val="CommentText"/>
    <w:uiPriority w:val="99"/>
    <w:semiHidden/>
    <w:rsid w:val="00E160B3"/>
    <w:rPr>
      <w:lang w:eastAsia="en-US"/>
    </w:rPr>
  </w:style>
</w:styles>
</file>

<file path=word/webSettings.xml><?xml version="1.0" encoding="utf-8"?>
<w:webSettings xmlns:r="http://schemas.openxmlformats.org/officeDocument/2006/relationships" xmlns:w="http://schemas.openxmlformats.org/wordprocessingml/2006/main">
  <w:divs>
    <w:div w:id="150415864">
      <w:bodyDiv w:val="1"/>
      <w:marLeft w:val="0"/>
      <w:marRight w:val="0"/>
      <w:marTop w:val="0"/>
      <w:marBottom w:val="0"/>
      <w:divBdr>
        <w:top w:val="none" w:sz="0" w:space="0" w:color="auto"/>
        <w:left w:val="none" w:sz="0" w:space="0" w:color="auto"/>
        <w:bottom w:val="none" w:sz="0" w:space="0" w:color="auto"/>
        <w:right w:val="none" w:sz="0" w:space="0" w:color="auto"/>
      </w:divBdr>
    </w:div>
    <w:div w:id="182789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User3\Sintact%202.0\cache\Legislatie\temp\00085040.htm" TargetMode="External"/><Relationship Id="rId3" Type="http://schemas.openxmlformats.org/officeDocument/2006/relationships/settings" Target="settings.xml"/><Relationship Id="rId7" Type="http://schemas.openxmlformats.org/officeDocument/2006/relationships/hyperlink" Target="file:///C:\Users\User3\Sintact%202.0\cache\Legislatie\temp\00083962.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6F160A-548E-46EB-AED5-2D2474B9F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5571</Words>
  <Characters>32317</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37813</CharactersWithSpaces>
  <SharedDoc>false</SharedDoc>
  <HLinks>
    <vt:vector size="18" baseType="variant">
      <vt:variant>
        <vt:i4>5242975</vt:i4>
      </vt:variant>
      <vt:variant>
        <vt:i4>6</vt:i4>
      </vt:variant>
      <vt:variant>
        <vt:i4>0</vt:i4>
      </vt:variant>
      <vt:variant>
        <vt:i4>5</vt:i4>
      </vt:variant>
      <vt:variant>
        <vt:lpwstr>../Sintact 2.0/cache/Legislatie/temp/00085040.htm</vt:lpwstr>
      </vt:variant>
      <vt:variant>
        <vt:lpwstr/>
      </vt:variant>
      <vt:variant>
        <vt:i4>5505108</vt:i4>
      </vt:variant>
      <vt:variant>
        <vt:i4>3</vt:i4>
      </vt:variant>
      <vt:variant>
        <vt:i4>0</vt:i4>
      </vt:variant>
      <vt:variant>
        <vt:i4>5</vt:i4>
      </vt:variant>
      <vt:variant>
        <vt:lpwstr>../Sintact 2.0/cache/Legislatie/temp/00083962.htm</vt:lpwstr>
      </vt:variant>
      <vt:variant>
        <vt:lpwstr/>
      </vt:variant>
      <vt:variant>
        <vt:i4>3932190</vt:i4>
      </vt:variant>
      <vt:variant>
        <vt:i4>0</vt:i4>
      </vt:variant>
      <vt:variant>
        <vt:i4>0</vt:i4>
      </vt:variant>
      <vt:variant>
        <vt:i4>5</vt:i4>
      </vt:variant>
      <vt:variant>
        <vt:lpwstr>../Sintact 2.0/cache/Legislatie/temp/00096678.HTML</vt:lpwstr>
      </vt:variant>
      <vt:variant>
        <vt:lpwstr>#</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Cultura</dc:creator>
  <cp:lastModifiedBy>Cultura</cp:lastModifiedBy>
  <cp:revision>7</cp:revision>
  <cp:lastPrinted>2017-10-26T13:14:00Z</cp:lastPrinted>
  <dcterms:created xsi:type="dcterms:W3CDTF">2017-11-27T13:46:00Z</dcterms:created>
  <dcterms:modified xsi:type="dcterms:W3CDTF">2017-11-29T08:51:00Z</dcterms:modified>
</cp:coreProperties>
</file>