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93A" w:rsidRDefault="00D3393A" w:rsidP="00D57A12">
      <w:pPr>
        <w:pStyle w:val="NoSpacing"/>
        <w:jc w:val="center"/>
        <w:rPr>
          <w:rFonts w:cs="Arial"/>
          <w:b/>
          <w:sz w:val="24"/>
          <w:szCs w:val="24"/>
        </w:rPr>
      </w:pPr>
      <w:r w:rsidRPr="00060DDB">
        <w:rPr>
          <w:rFonts w:cs="Arial"/>
          <w:b/>
          <w:sz w:val="24"/>
          <w:szCs w:val="24"/>
        </w:rPr>
        <w:t xml:space="preserve">Ordonanţă de Urgenţă </w:t>
      </w:r>
    </w:p>
    <w:p w:rsidR="00D57A12" w:rsidRPr="001B713A" w:rsidRDefault="00D3393A" w:rsidP="00D57A12">
      <w:pPr>
        <w:pStyle w:val="NoSpacing"/>
        <w:jc w:val="center"/>
        <w:rPr>
          <w:b/>
          <w:sz w:val="24"/>
        </w:rPr>
      </w:pPr>
      <w:r>
        <w:rPr>
          <w:rFonts w:cs="Arial"/>
          <w:b/>
          <w:sz w:val="24"/>
          <w:szCs w:val="24"/>
        </w:rPr>
        <w:t>privind</w:t>
      </w:r>
      <w:r w:rsidRPr="00060DDB">
        <w:rPr>
          <w:rFonts w:cs="Arial"/>
          <w:b/>
          <w:sz w:val="24"/>
          <w:szCs w:val="24"/>
        </w:rPr>
        <w:t xml:space="preserve"> înfiinţarea Centrului Cultural “Sala Palatului”</w:t>
      </w:r>
      <w:r>
        <w:rPr>
          <w:rFonts w:cs="Arial"/>
          <w:b/>
          <w:sz w:val="24"/>
          <w:szCs w:val="24"/>
        </w:rPr>
        <w:t xml:space="preserve"> şi</w:t>
      </w:r>
      <w:r w:rsidRPr="00060DDB">
        <w:rPr>
          <w:rFonts w:cs="Arial"/>
          <w:b/>
          <w:sz w:val="24"/>
          <w:szCs w:val="24"/>
        </w:rPr>
        <w:t xml:space="preserve"> </w:t>
      </w:r>
      <w:r>
        <w:rPr>
          <w:rFonts w:cs="Arial"/>
          <w:b/>
          <w:sz w:val="24"/>
          <w:szCs w:val="24"/>
        </w:rPr>
        <w:t>pentru stabilirea unor măsuri care să asigure funcţionarea acestuia</w:t>
      </w:r>
    </w:p>
    <w:p w:rsidR="001B713A" w:rsidRDefault="001B713A" w:rsidP="001B713A">
      <w:pPr>
        <w:spacing w:after="0" w:line="240" w:lineRule="auto"/>
        <w:jc w:val="center"/>
        <w:rPr>
          <w:sz w:val="24"/>
          <w:szCs w:val="24"/>
        </w:rPr>
      </w:pPr>
    </w:p>
    <w:p w:rsidR="00D57A12" w:rsidRPr="001B713A" w:rsidRDefault="00D57A12" w:rsidP="001B713A">
      <w:pPr>
        <w:spacing w:after="0" w:line="240" w:lineRule="auto"/>
        <w:jc w:val="center"/>
        <w:rPr>
          <w:sz w:val="24"/>
          <w:szCs w:val="24"/>
        </w:rPr>
      </w:pPr>
    </w:p>
    <w:p w:rsidR="001B713A" w:rsidRPr="00D57A12" w:rsidRDefault="001B713A" w:rsidP="001B713A">
      <w:pPr>
        <w:pStyle w:val="TableText"/>
        <w:jc w:val="both"/>
        <w:rPr>
          <w:rFonts w:ascii="Arial" w:hAnsi="Arial" w:cs="Arial"/>
          <w:b w:val="0"/>
          <w:i/>
          <w:szCs w:val="24"/>
          <w:lang w:val="pt-BR"/>
        </w:rPr>
      </w:pPr>
      <w:r>
        <w:rPr>
          <w:rFonts w:ascii="Arial" w:hAnsi="Arial" w:cs="Arial"/>
          <w:szCs w:val="24"/>
          <w:lang w:val="pt-BR"/>
        </w:rPr>
        <w:t xml:space="preserve">             </w:t>
      </w:r>
      <w:r w:rsidRPr="00D57A12">
        <w:rPr>
          <w:rFonts w:ascii="Arial" w:hAnsi="Arial" w:cs="Arial"/>
          <w:b w:val="0"/>
          <w:szCs w:val="24"/>
          <w:lang w:val="pt-BR"/>
        </w:rPr>
        <w:t xml:space="preserve">Având în vedere nevoile concrete ale sectorului cultural, Ministerul Culturii și Identității Naționale (MCIN) a demarat demersurile pentru consolidarea, restaurarea şi modernizarea Sălii Palatului și, </w:t>
      </w:r>
      <w:r w:rsidRPr="00D57A12">
        <w:rPr>
          <w:rFonts w:ascii="Arial" w:hAnsi="Arial" w:cs="Arial"/>
          <w:b w:val="0"/>
          <w:szCs w:val="24"/>
        </w:rPr>
        <w:t>împreună cu Ministerul Finanțelor Publice, a  purtat primele discuții cu reprezentanți ai Băncii de Dezvoltare a Consiliului Europei – un partener de cursă lungă al MCIN – pentru co-finanțarea unui astfel de proiect, în cadrul unui împrumut acordat în condiții avantajoase pentru România</w:t>
      </w:r>
      <w:r w:rsidRPr="00D57A12">
        <w:rPr>
          <w:rFonts w:ascii="Arial" w:hAnsi="Arial" w:cs="Arial"/>
          <w:b w:val="0"/>
          <w:szCs w:val="24"/>
          <w:lang w:val="pt-BR"/>
        </w:rPr>
        <w:t>.</w:t>
      </w:r>
    </w:p>
    <w:p w:rsidR="001B713A" w:rsidRPr="001B713A" w:rsidRDefault="001B713A" w:rsidP="001B713A">
      <w:pPr>
        <w:autoSpaceDE w:val="0"/>
        <w:autoSpaceDN w:val="0"/>
        <w:adjustRightInd w:val="0"/>
        <w:spacing w:after="0" w:line="240" w:lineRule="auto"/>
        <w:jc w:val="both"/>
        <w:rPr>
          <w:sz w:val="24"/>
          <w:szCs w:val="24"/>
        </w:rPr>
      </w:pPr>
      <w:r w:rsidRPr="00D57A12">
        <w:rPr>
          <w:sz w:val="24"/>
          <w:szCs w:val="24"/>
        </w:rPr>
        <w:t xml:space="preserve">            Având în vedere destinaţia culturală ce urmează a fi dată acestui imobil şi atribuţiile specifice MCIN, prima etapă în acest demers de transformare a spaţiului  într-un centru cultural și o condiție sine qua non pentru accesarea împrumutului extern o constituie trecerea imobilului din administrarea </w:t>
      </w:r>
      <w:r w:rsidRPr="00D57A12">
        <w:rPr>
          <w:rStyle w:val="do1"/>
          <w:b w:val="0"/>
          <w:sz w:val="24"/>
          <w:szCs w:val="24"/>
        </w:rPr>
        <w:t>Regiei  Autonome „Administraţia Patrimoniului Protocolului de Stat"</w:t>
      </w:r>
      <w:r w:rsidRPr="00D57A12">
        <w:rPr>
          <w:sz w:val="24"/>
          <w:szCs w:val="24"/>
        </w:rPr>
        <w:t xml:space="preserve"> </w:t>
      </w:r>
      <w:r w:rsidRPr="001B713A">
        <w:rPr>
          <w:sz w:val="24"/>
          <w:szCs w:val="24"/>
        </w:rPr>
        <w:t>în domeniul public al statului şi în administrarea Ministerului Culturii și Identității Naționale.</w:t>
      </w:r>
    </w:p>
    <w:p w:rsidR="001B713A" w:rsidRPr="001B713A" w:rsidRDefault="001B713A" w:rsidP="001F5A80">
      <w:pPr>
        <w:autoSpaceDE w:val="0"/>
        <w:autoSpaceDN w:val="0"/>
        <w:adjustRightInd w:val="0"/>
        <w:spacing w:after="0" w:line="240" w:lineRule="auto"/>
        <w:jc w:val="both"/>
        <w:rPr>
          <w:sz w:val="24"/>
          <w:szCs w:val="24"/>
          <w:lang w:val="fr-FR"/>
        </w:rPr>
      </w:pPr>
      <w:r>
        <w:rPr>
          <w:b/>
          <w:sz w:val="24"/>
          <w:szCs w:val="24"/>
          <w:lang w:val="fr-FR"/>
        </w:rPr>
        <w:t xml:space="preserve">           </w:t>
      </w:r>
      <w:r w:rsidRPr="001B713A">
        <w:rPr>
          <w:sz w:val="24"/>
          <w:szCs w:val="24"/>
          <w:lang w:val="fr-FR"/>
        </w:rPr>
        <w:t>Luând act de faptul că la ora actuală nu există o sală modernă de concerte de dimensiuni mari în București și nici o infrastructură adecvată pentru evenimente culturale de anvergură</w:t>
      </w:r>
      <w:r w:rsidR="001F5A80">
        <w:rPr>
          <w:b/>
          <w:sz w:val="24"/>
          <w:szCs w:val="24"/>
          <w:lang w:val="fr-FR"/>
        </w:rPr>
        <w:t xml:space="preserve"> </w:t>
      </w:r>
      <w:r w:rsidR="001F5A80" w:rsidRPr="001F5A80">
        <w:rPr>
          <w:sz w:val="24"/>
          <w:szCs w:val="24"/>
          <w:lang w:val="fr-FR"/>
        </w:rPr>
        <w:t>şi a</w:t>
      </w:r>
      <w:r w:rsidRPr="001B713A">
        <w:rPr>
          <w:sz w:val="24"/>
          <w:szCs w:val="24"/>
          <w:lang w:val="fr-FR"/>
        </w:rPr>
        <w:t xml:space="preserve">vând în vedere prioritatea actualului Guvern privind </w:t>
      </w:r>
      <w:r w:rsidR="001F5A80">
        <w:rPr>
          <w:sz w:val="24"/>
          <w:szCs w:val="24"/>
          <w:lang w:val="fr-FR"/>
        </w:rPr>
        <w:t>p</w:t>
      </w:r>
      <w:r w:rsidRPr="001B713A">
        <w:rPr>
          <w:sz w:val="24"/>
          <w:szCs w:val="24"/>
          <w:shd w:val="clear" w:color="auto" w:fill="FFFFFF"/>
          <w:lang w:val="fr-FR"/>
        </w:rPr>
        <w:t xml:space="preserve">roiectarea unei săli de concerte la standarde internaţionale în Bucureşti, ce urmează să devină centrul de referinţă pentru Festivalul și Concursul Internațional „George Enescu”, </w:t>
      </w:r>
      <w:r w:rsidRPr="001B713A">
        <w:rPr>
          <w:sz w:val="24"/>
          <w:szCs w:val="24"/>
          <w:lang w:val="fr-FR"/>
        </w:rPr>
        <w:t xml:space="preserve">sunt necesare demersuri legislative și administrative pentru realizarea acestor obiective. </w:t>
      </w:r>
    </w:p>
    <w:p w:rsidR="001B713A" w:rsidRPr="001B713A" w:rsidRDefault="001B713A" w:rsidP="001B713A">
      <w:pPr>
        <w:pStyle w:val="NoSpacing"/>
        <w:jc w:val="both"/>
        <w:rPr>
          <w:sz w:val="24"/>
          <w:lang w:val="fr-FR"/>
        </w:rPr>
      </w:pPr>
      <w:r>
        <w:rPr>
          <w:lang w:val="fr-FR"/>
        </w:rPr>
        <w:t xml:space="preserve">            </w:t>
      </w:r>
      <w:r w:rsidRPr="001B713A">
        <w:rPr>
          <w:sz w:val="24"/>
          <w:lang w:val="fr-FR"/>
        </w:rPr>
        <w:t xml:space="preserve">Transformarea și adaptarea acestui imobil petru a servi ca sală de concerte pentru mai multe genuri muzicale, ar plasa definitiv capitala noastră pe harta circuitelor muzicale internaționale și ar spori totodată anvergura Festivalului „George Enescu”, devenit un incontestabil brand de țară și care va putea, în sfârșit, să asigure desfășurarea acestui eveniment în condiții demne de secolul XXI. Mai mult decât atât, noua sală va permite organizarea de activități culturale la nivel înalt și va funcționa în baza unei strategii culturale transparente care va facilita parteneriatele publice sau/și private în domeniu. </w:t>
      </w:r>
    </w:p>
    <w:p w:rsidR="001B713A" w:rsidRPr="001B713A" w:rsidRDefault="001B713A" w:rsidP="001B713A">
      <w:pPr>
        <w:pStyle w:val="NoSpacing"/>
        <w:jc w:val="both"/>
        <w:rPr>
          <w:rFonts w:cs="Arial"/>
          <w:sz w:val="24"/>
          <w:szCs w:val="24"/>
          <w:lang w:val="it-IT"/>
        </w:rPr>
      </w:pPr>
      <w:r>
        <w:rPr>
          <w:rFonts w:cs="Arial"/>
          <w:b/>
          <w:sz w:val="24"/>
          <w:szCs w:val="24"/>
          <w:lang w:val="it-IT"/>
        </w:rPr>
        <w:t xml:space="preserve">          </w:t>
      </w:r>
      <w:r w:rsidRPr="001B713A">
        <w:rPr>
          <w:rFonts w:cs="Arial"/>
          <w:sz w:val="24"/>
          <w:szCs w:val="24"/>
          <w:lang w:val="it-IT"/>
        </w:rPr>
        <w:t>Acest spațiu cultural de mare anvergură, va avea un rol deosebit în promovarea culturii și a muzicii în special, cât și a imaginii României în lume.</w:t>
      </w:r>
      <w:r w:rsidRPr="001B713A">
        <w:rPr>
          <w:sz w:val="24"/>
          <w:szCs w:val="24"/>
          <w:lang w:val="it-IT"/>
        </w:rPr>
        <w:t xml:space="preserve"> </w:t>
      </w:r>
      <w:r w:rsidRPr="001B713A">
        <w:rPr>
          <w:rFonts w:cs="Arial"/>
          <w:sz w:val="24"/>
          <w:szCs w:val="24"/>
        </w:rPr>
        <w:t>Prin consolidarea,  reabilitarea și modernizarea Sălii Palatului se dorește crearea unui spațiu care să corespundă din punctul de vedere al capacității, al siguranței spectatorilor, dar și al dotărilor tehnice la standardele oferite de</w:t>
      </w:r>
      <w:r w:rsidRPr="001B713A">
        <w:rPr>
          <w:sz w:val="24"/>
          <w:szCs w:val="24"/>
        </w:rPr>
        <w:t xml:space="preserve"> </w:t>
      </w:r>
      <w:r w:rsidRPr="001B713A">
        <w:rPr>
          <w:rFonts w:cs="Arial"/>
          <w:sz w:val="24"/>
          <w:szCs w:val="24"/>
        </w:rPr>
        <w:t>majoritatea sălilor de profil din lume, astfel ca  evenimentele culturale semnificative și publicul lor să beneficieze de condiții în acord cu nivelul calității actului artistic.</w:t>
      </w:r>
    </w:p>
    <w:p w:rsidR="001B713A" w:rsidRDefault="001B713A" w:rsidP="001B713A">
      <w:pPr>
        <w:pStyle w:val="NoSpacing"/>
        <w:jc w:val="both"/>
        <w:rPr>
          <w:sz w:val="24"/>
        </w:rPr>
      </w:pPr>
      <w:r>
        <w:t xml:space="preserve">         </w:t>
      </w:r>
      <w:r w:rsidRPr="001B713A">
        <w:rPr>
          <w:sz w:val="24"/>
        </w:rPr>
        <w:t>Revitalizarea construcției monumentului istoric  Sala Palatului, în scopul amenajării unei săli de concerte multifuncționale reduce semnificativ costurile financiare și de timp în comparație cu ridicarea unei construcții noi în centrul capitalei. Totodată,</w:t>
      </w:r>
      <w:r w:rsidR="000F3E23">
        <w:rPr>
          <w:sz w:val="24"/>
        </w:rPr>
        <w:t xml:space="preserve"> </w:t>
      </w:r>
      <w:r w:rsidRPr="001B713A">
        <w:rPr>
          <w:sz w:val="24"/>
        </w:rPr>
        <w:t>interesul general vizează asigurarea accesului la cultură, ca drept și principiu constituțional.</w:t>
      </w:r>
    </w:p>
    <w:p w:rsidR="00D84C67" w:rsidRDefault="00D84C67" w:rsidP="001B713A">
      <w:pPr>
        <w:pStyle w:val="NoSpacing"/>
        <w:jc w:val="both"/>
        <w:rPr>
          <w:rFonts w:cs="Arial"/>
          <w:sz w:val="24"/>
          <w:szCs w:val="24"/>
        </w:rPr>
      </w:pPr>
      <w:r>
        <w:rPr>
          <w:sz w:val="24"/>
        </w:rPr>
        <w:t xml:space="preserve">        </w:t>
      </w:r>
      <w:r>
        <w:rPr>
          <w:rFonts w:cs="Arial"/>
          <w:sz w:val="24"/>
          <w:szCs w:val="24"/>
        </w:rPr>
        <w:t>Neaccesarea în timp util a fondurilor europene pentru modernizarea şi consolidarea imobilului Sala Palatului va avea consecinţe negative asupra stării generale a imobilului, care nu va putea beneficia de reparaţiile care se impun şi nici de modernizările atât de necesare. În ipoteza neadoptării urgente a acestui act normativ, consecinţele negative se vor răsfrânge, în mod direct, şi asupra beneficiarilor evenimentelor desfăşurate la Sala Palatului, aceştia fiind privaţi de accesul la evenimente culturale de înaltă calitate şi ţinută artistică.</w:t>
      </w:r>
    </w:p>
    <w:p w:rsidR="00317C10" w:rsidRDefault="00317C10" w:rsidP="00317C10">
      <w:pPr>
        <w:spacing w:line="240" w:lineRule="auto"/>
        <w:jc w:val="both"/>
        <w:rPr>
          <w:sz w:val="24"/>
          <w:szCs w:val="24"/>
        </w:rPr>
      </w:pPr>
      <w:r>
        <w:rPr>
          <w:sz w:val="24"/>
          <w:szCs w:val="24"/>
        </w:rPr>
        <w:t xml:space="preserve">       </w:t>
      </w:r>
      <w:r w:rsidRPr="008269E3">
        <w:rPr>
          <w:sz w:val="24"/>
          <w:szCs w:val="24"/>
        </w:rPr>
        <w:t xml:space="preserve">De asemenea, ratarea obținerii în acest an a împrumutului va perpetua criticile publicului și ale specialiștilor în domeniu cu privire la condițiile de desfășurare a Festivalului și Concursului Internațional ”George Enescu”, devenit unul dintre cele mai </w:t>
      </w:r>
      <w:r w:rsidRPr="008269E3">
        <w:rPr>
          <w:sz w:val="24"/>
          <w:szCs w:val="24"/>
        </w:rPr>
        <w:lastRenderedPageBreak/>
        <w:t>apreciate și frecventate evenimente culturale europene și o incontestabilă carte de vizită pentru România.</w:t>
      </w:r>
    </w:p>
    <w:p w:rsidR="001B713A" w:rsidRDefault="001B713A" w:rsidP="001B713A">
      <w:pPr>
        <w:pStyle w:val="NoSpacing"/>
        <w:jc w:val="both"/>
        <w:rPr>
          <w:sz w:val="24"/>
        </w:rPr>
      </w:pPr>
      <w:r w:rsidRPr="001B713A">
        <w:rPr>
          <w:b/>
          <w:sz w:val="24"/>
        </w:rPr>
        <w:t xml:space="preserve">      </w:t>
      </w:r>
      <w:r w:rsidRPr="001B713A">
        <w:rPr>
          <w:sz w:val="24"/>
        </w:rPr>
        <w:t>Situația extraordinară care necesită intervenția legislativă prin delegare este determinată de necesitatea asigurării dreptului de administrare a imobilului anterior obținerii împrumutului extern.</w:t>
      </w:r>
    </w:p>
    <w:p w:rsidR="00317C10" w:rsidRPr="00060DDB" w:rsidRDefault="00317C10" w:rsidP="00317C10">
      <w:pPr>
        <w:pStyle w:val="NoSpacing"/>
        <w:jc w:val="both"/>
        <w:rPr>
          <w:rFonts w:cs="Arial"/>
          <w:sz w:val="24"/>
          <w:szCs w:val="24"/>
        </w:rPr>
      </w:pPr>
      <w:r>
        <w:rPr>
          <w:sz w:val="24"/>
        </w:rPr>
        <w:t xml:space="preserve">      </w:t>
      </w:r>
      <w:r w:rsidRPr="000325D6">
        <w:rPr>
          <w:rFonts w:eastAsia="Calibri" w:cs="Arial"/>
          <w:sz w:val="24"/>
          <w:szCs w:val="24"/>
          <w:lang w:val="ro-RO"/>
        </w:rPr>
        <w:t xml:space="preserve">Pentru respectarea </w:t>
      </w:r>
      <w:r>
        <w:rPr>
          <w:rFonts w:cs="Arial"/>
          <w:sz w:val="24"/>
          <w:szCs w:val="24"/>
        </w:rPr>
        <w:t>obligației</w:t>
      </w:r>
      <w:r w:rsidRPr="000325D6">
        <w:rPr>
          <w:rFonts w:eastAsia="Calibri" w:cs="Arial"/>
          <w:sz w:val="24"/>
          <w:szCs w:val="24"/>
          <w:lang w:val="ro-RO"/>
        </w:rPr>
        <w:t xml:space="preserve"> Guvernului, dată fiind durata anticipată a unei investiții de anvergura celei ce urmează a fi realizată la Sala Palatului, având în vedere regularitatea edițiilor Festivalului Internațional „George Enescu”, precum și termenul asumat de partea română în relația cu finanțatorul extern pentru aprobarea împrumutului</w:t>
      </w:r>
      <w:r>
        <w:rPr>
          <w:rFonts w:eastAsia="Calibri" w:cs="Arial"/>
          <w:sz w:val="24"/>
          <w:szCs w:val="24"/>
          <w:lang w:val="ro-RO"/>
        </w:rPr>
        <w:t xml:space="preserve"> (</w:t>
      </w:r>
      <w:r w:rsidRPr="000325D6">
        <w:rPr>
          <w:rFonts w:eastAsia="Calibri" w:cs="Arial"/>
          <w:sz w:val="24"/>
          <w:szCs w:val="24"/>
          <w:lang w:val="ro-RO"/>
        </w:rPr>
        <w:t>martie 2018</w:t>
      </w:r>
      <w:r>
        <w:rPr>
          <w:rFonts w:eastAsia="Calibri" w:cs="Arial"/>
          <w:sz w:val="24"/>
          <w:szCs w:val="24"/>
          <w:lang w:val="ro-RO"/>
        </w:rPr>
        <w:t>)</w:t>
      </w:r>
      <w:r w:rsidRPr="000325D6">
        <w:rPr>
          <w:rFonts w:eastAsia="Calibri" w:cs="Arial"/>
          <w:sz w:val="24"/>
          <w:szCs w:val="24"/>
          <w:lang w:val="ro-RO"/>
        </w:rPr>
        <w:t>, este imperios necesară adoptarea de urgență a prezentului act normativ</w:t>
      </w:r>
      <w:r w:rsidR="00EF7008">
        <w:rPr>
          <w:rFonts w:eastAsia="Calibri" w:cs="Arial"/>
          <w:sz w:val="24"/>
          <w:szCs w:val="24"/>
          <w:lang w:val="ro-RO"/>
        </w:rPr>
        <w:t>, care</w:t>
      </w:r>
      <w:r w:rsidRPr="000325D6">
        <w:rPr>
          <w:rFonts w:eastAsia="Calibri" w:cs="Arial"/>
          <w:sz w:val="24"/>
          <w:szCs w:val="24"/>
          <w:lang w:val="ro-RO"/>
        </w:rPr>
        <w:t xml:space="preserve"> </w:t>
      </w:r>
      <w:r w:rsidR="00FE2BCA">
        <w:rPr>
          <w:rFonts w:eastAsia="Calibri" w:cs="Arial"/>
          <w:sz w:val="24"/>
          <w:szCs w:val="24"/>
          <w:lang w:val="ro-RO"/>
        </w:rPr>
        <w:t xml:space="preserve">va </w:t>
      </w:r>
      <w:r w:rsidRPr="000325D6">
        <w:rPr>
          <w:rFonts w:eastAsia="Calibri" w:cs="Arial"/>
          <w:sz w:val="24"/>
          <w:szCs w:val="24"/>
          <w:lang w:val="ro-RO"/>
        </w:rPr>
        <w:t>facilit</w:t>
      </w:r>
      <w:r w:rsidR="00FE2BCA">
        <w:rPr>
          <w:rFonts w:eastAsia="Calibri" w:cs="Arial"/>
          <w:sz w:val="24"/>
          <w:szCs w:val="24"/>
          <w:lang w:val="ro-RO"/>
        </w:rPr>
        <w:t>a</w:t>
      </w:r>
      <w:r w:rsidRPr="000325D6">
        <w:rPr>
          <w:rFonts w:eastAsia="Calibri" w:cs="Arial"/>
          <w:sz w:val="24"/>
          <w:szCs w:val="24"/>
          <w:lang w:val="ro-RO"/>
        </w:rPr>
        <w:t xml:space="preserve"> accesarea creditelor externe în timp util, </w:t>
      </w:r>
      <w:r w:rsidR="00FE2BCA">
        <w:rPr>
          <w:rFonts w:eastAsia="Calibri" w:cs="Arial"/>
          <w:sz w:val="24"/>
          <w:szCs w:val="24"/>
          <w:lang w:val="ro-RO"/>
        </w:rPr>
        <w:t xml:space="preserve">prin transmiterea, </w:t>
      </w:r>
      <w:r w:rsidR="00FE2BCA" w:rsidRPr="000325D6">
        <w:rPr>
          <w:rFonts w:eastAsia="Calibri" w:cs="Arial"/>
          <w:sz w:val="24"/>
          <w:szCs w:val="24"/>
          <w:lang w:val="ro-RO"/>
        </w:rPr>
        <w:t>în</w:t>
      </w:r>
      <w:r w:rsidR="00FE2BCA">
        <w:rPr>
          <w:rFonts w:eastAsia="Calibri" w:cs="Arial"/>
          <w:sz w:val="24"/>
          <w:szCs w:val="24"/>
          <w:lang w:val="ro-RO"/>
        </w:rPr>
        <w:t xml:space="preserve"> cursul</w:t>
      </w:r>
      <w:r w:rsidR="00FE2BCA" w:rsidRPr="000325D6">
        <w:rPr>
          <w:rFonts w:eastAsia="Calibri" w:cs="Arial"/>
          <w:sz w:val="24"/>
          <w:szCs w:val="24"/>
          <w:lang w:val="ro-RO"/>
        </w:rPr>
        <w:t xml:space="preserve"> lun</w:t>
      </w:r>
      <w:r w:rsidR="00FE2BCA">
        <w:rPr>
          <w:rFonts w:eastAsia="Calibri" w:cs="Arial"/>
          <w:sz w:val="24"/>
          <w:szCs w:val="24"/>
          <w:lang w:val="ro-RO"/>
        </w:rPr>
        <w:t>ii</w:t>
      </w:r>
      <w:r w:rsidR="00FE2BCA" w:rsidRPr="000325D6">
        <w:rPr>
          <w:rFonts w:eastAsia="Calibri" w:cs="Arial"/>
          <w:sz w:val="24"/>
          <w:szCs w:val="24"/>
          <w:lang w:val="ro-RO"/>
        </w:rPr>
        <w:t xml:space="preserve"> decembrie 2017</w:t>
      </w:r>
      <w:r w:rsidR="00FE2BCA">
        <w:rPr>
          <w:rFonts w:eastAsia="Calibri" w:cs="Arial"/>
          <w:sz w:val="24"/>
          <w:szCs w:val="24"/>
          <w:lang w:val="ro-RO"/>
        </w:rPr>
        <w:t xml:space="preserve">, a </w:t>
      </w:r>
      <w:r w:rsidRPr="000325D6">
        <w:rPr>
          <w:rFonts w:eastAsia="Calibri" w:cs="Arial"/>
          <w:sz w:val="24"/>
          <w:szCs w:val="24"/>
          <w:lang w:val="ro-RO"/>
        </w:rPr>
        <w:t>cerer</w:t>
      </w:r>
      <w:r w:rsidR="00FE2BCA">
        <w:rPr>
          <w:rFonts w:eastAsia="Calibri" w:cs="Arial"/>
          <w:sz w:val="24"/>
          <w:szCs w:val="24"/>
          <w:lang w:val="ro-RO"/>
        </w:rPr>
        <w:t>ii</w:t>
      </w:r>
      <w:r w:rsidRPr="000325D6">
        <w:rPr>
          <w:rFonts w:eastAsia="Calibri" w:cs="Arial"/>
          <w:sz w:val="24"/>
          <w:szCs w:val="24"/>
          <w:lang w:val="ro-RO"/>
        </w:rPr>
        <w:t xml:space="preserve"> de împrumut </w:t>
      </w:r>
      <w:r w:rsidR="00FE2BCA">
        <w:rPr>
          <w:rFonts w:eastAsia="Calibri" w:cs="Arial"/>
          <w:sz w:val="24"/>
          <w:szCs w:val="24"/>
          <w:lang w:val="ro-RO"/>
        </w:rPr>
        <w:t>către</w:t>
      </w:r>
      <w:r w:rsidRPr="000325D6">
        <w:rPr>
          <w:rFonts w:eastAsia="Calibri" w:cs="Arial"/>
          <w:sz w:val="24"/>
          <w:szCs w:val="24"/>
          <w:lang w:val="ro-RO"/>
        </w:rPr>
        <w:t xml:space="preserve"> Consiliul de Administrație a</w:t>
      </w:r>
      <w:r w:rsidR="00FE2BCA">
        <w:rPr>
          <w:rFonts w:eastAsia="Calibri" w:cs="Arial"/>
          <w:sz w:val="24"/>
          <w:szCs w:val="24"/>
          <w:lang w:val="ro-RO"/>
        </w:rPr>
        <w:t>l</w:t>
      </w:r>
      <w:r w:rsidRPr="000325D6">
        <w:rPr>
          <w:rFonts w:eastAsia="Calibri" w:cs="Arial"/>
          <w:sz w:val="24"/>
          <w:szCs w:val="24"/>
          <w:lang w:val="ro-RO"/>
        </w:rPr>
        <w:t xml:space="preserve"> Băncii de Dezvoltare a Consiliului Europei.</w:t>
      </w:r>
      <w:r w:rsidRPr="00060DDB">
        <w:rPr>
          <w:rFonts w:cs="Arial"/>
          <w:sz w:val="24"/>
          <w:szCs w:val="24"/>
        </w:rPr>
        <w:t xml:space="preserve"> </w:t>
      </w:r>
    </w:p>
    <w:p w:rsidR="00317C10" w:rsidRPr="001B713A" w:rsidRDefault="00317C10" w:rsidP="001B713A">
      <w:pPr>
        <w:pStyle w:val="NoSpacing"/>
        <w:jc w:val="both"/>
        <w:rPr>
          <w:sz w:val="24"/>
        </w:rPr>
      </w:pPr>
    </w:p>
    <w:p w:rsidR="001B713A" w:rsidRDefault="001B713A" w:rsidP="001B713A">
      <w:pPr>
        <w:pStyle w:val="NoSpacing"/>
        <w:jc w:val="both"/>
        <w:rPr>
          <w:sz w:val="24"/>
        </w:rPr>
      </w:pPr>
      <w:r w:rsidRPr="001B713A">
        <w:rPr>
          <w:b/>
          <w:sz w:val="24"/>
        </w:rPr>
        <w:t xml:space="preserve">      </w:t>
      </w:r>
      <w:r w:rsidRPr="001B713A">
        <w:rPr>
          <w:sz w:val="24"/>
        </w:rPr>
        <w:t>Ținând cont de faptul că în lipsa acestor măsuri legislative luate în regim de urgenţă, impuse de o situație extraordinară există pericolul de a nu putea fi accesate fondurile externe și, ca o consecin</w:t>
      </w:r>
      <w:r w:rsidR="009E2625">
        <w:rPr>
          <w:rFonts w:cs="Arial"/>
          <w:sz w:val="24"/>
        </w:rPr>
        <w:t>ţ</w:t>
      </w:r>
      <w:r w:rsidRPr="001B713A">
        <w:rPr>
          <w:sz w:val="24"/>
        </w:rPr>
        <w:t>ă directă</w:t>
      </w:r>
      <w:r w:rsidR="009E2625">
        <w:rPr>
          <w:sz w:val="24"/>
        </w:rPr>
        <w:t>,</w:t>
      </w:r>
      <w:r w:rsidRPr="001B713A">
        <w:rPr>
          <w:sz w:val="24"/>
        </w:rPr>
        <w:t xml:space="preserve"> nu va putea fi re</w:t>
      </w:r>
      <w:r w:rsidR="00F8378D">
        <w:rPr>
          <w:sz w:val="24"/>
        </w:rPr>
        <w:t>alizată consolidarea imobilului</w:t>
      </w:r>
      <w:r w:rsidRPr="001B713A">
        <w:rPr>
          <w:sz w:val="24"/>
        </w:rPr>
        <w:t xml:space="preserve"> și, prin aceasta, va fi limitat accesul public la </w:t>
      </w:r>
      <w:r w:rsidR="00317C10">
        <w:rPr>
          <w:rFonts w:cs="Arial"/>
          <w:sz w:val="24"/>
          <w:szCs w:val="24"/>
        </w:rPr>
        <w:t>evenimente culturale de înaltă calitate şi ţinută artistică</w:t>
      </w:r>
      <w:r w:rsidRPr="001B713A">
        <w:rPr>
          <w:sz w:val="24"/>
        </w:rPr>
        <w:t>,</w:t>
      </w:r>
    </w:p>
    <w:p w:rsidR="001B713A" w:rsidRDefault="001B713A" w:rsidP="001B713A">
      <w:pPr>
        <w:pStyle w:val="NoSpacing"/>
        <w:jc w:val="both"/>
        <w:rPr>
          <w:sz w:val="24"/>
        </w:rPr>
      </w:pPr>
    </w:p>
    <w:p w:rsidR="001B713A" w:rsidRDefault="001B713A" w:rsidP="001B713A">
      <w:pPr>
        <w:pStyle w:val="NoSpacing"/>
        <w:jc w:val="center"/>
        <w:rPr>
          <w:b/>
          <w:sz w:val="24"/>
        </w:rPr>
      </w:pPr>
    </w:p>
    <w:p w:rsidR="00D57A12" w:rsidRPr="00BF12A9" w:rsidRDefault="00D57A12" w:rsidP="00D57A12">
      <w:pPr>
        <w:autoSpaceDE w:val="0"/>
        <w:autoSpaceDN w:val="0"/>
        <w:adjustRightInd w:val="0"/>
        <w:jc w:val="both"/>
      </w:pPr>
      <w:r w:rsidRPr="009E4C6C">
        <w:rPr>
          <w:sz w:val="24"/>
          <w:szCs w:val="24"/>
        </w:rPr>
        <w:t>În temeiul art. 115, alin. (4) din Constituţia României, republicată,</w:t>
      </w:r>
    </w:p>
    <w:p w:rsidR="001B713A" w:rsidRPr="001B713A" w:rsidRDefault="001B713A" w:rsidP="001B713A">
      <w:pPr>
        <w:pStyle w:val="NoSpacing"/>
        <w:jc w:val="both"/>
        <w:rPr>
          <w:sz w:val="24"/>
        </w:rPr>
      </w:pPr>
    </w:p>
    <w:p w:rsidR="001B713A" w:rsidRDefault="001B713A" w:rsidP="001B713A">
      <w:pPr>
        <w:pStyle w:val="NoSpacing"/>
        <w:jc w:val="both"/>
        <w:rPr>
          <w:bCs/>
          <w:sz w:val="24"/>
        </w:rPr>
      </w:pPr>
      <w:r w:rsidRPr="001B713A">
        <w:rPr>
          <w:bCs/>
          <w:sz w:val="24"/>
        </w:rPr>
        <w:t xml:space="preserve">Guvernul României adoptă prezenta </w:t>
      </w:r>
      <w:r w:rsidR="00D57A12">
        <w:rPr>
          <w:bCs/>
          <w:sz w:val="24"/>
        </w:rPr>
        <w:t>ordonan</w:t>
      </w:r>
      <w:r w:rsidR="00D57A12">
        <w:rPr>
          <w:rFonts w:cs="Arial"/>
          <w:bCs/>
          <w:sz w:val="24"/>
        </w:rPr>
        <w:t>ţă</w:t>
      </w:r>
      <w:r w:rsidR="00D57A12">
        <w:rPr>
          <w:bCs/>
          <w:sz w:val="24"/>
        </w:rPr>
        <w:t xml:space="preserve"> de urgen</w:t>
      </w:r>
      <w:r w:rsidR="00D57A12">
        <w:rPr>
          <w:rFonts w:cs="Arial"/>
          <w:bCs/>
          <w:sz w:val="24"/>
        </w:rPr>
        <w:t>ţă</w:t>
      </w:r>
      <w:r>
        <w:rPr>
          <w:bCs/>
          <w:sz w:val="24"/>
        </w:rPr>
        <w:t>.</w:t>
      </w:r>
    </w:p>
    <w:p w:rsidR="001B713A" w:rsidRDefault="001B713A" w:rsidP="001B713A">
      <w:pPr>
        <w:pStyle w:val="NoSpacing"/>
        <w:jc w:val="both"/>
        <w:rPr>
          <w:bCs/>
          <w:sz w:val="24"/>
        </w:rPr>
      </w:pPr>
    </w:p>
    <w:p w:rsidR="001B713A" w:rsidRDefault="001B713A" w:rsidP="001B713A">
      <w:pPr>
        <w:pStyle w:val="NoSpacing"/>
        <w:jc w:val="both"/>
        <w:rPr>
          <w:b/>
          <w:bCs/>
          <w:sz w:val="24"/>
        </w:rPr>
      </w:pPr>
      <w:r w:rsidRPr="001B713A">
        <w:rPr>
          <w:b/>
          <w:bCs/>
          <w:sz w:val="24"/>
        </w:rPr>
        <w:t xml:space="preserve">Art. </w:t>
      </w:r>
      <w:r w:rsidR="00D57A12">
        <w:rPr>
          <w:b/>
          <w:bCs/>
          <w:sz w:val="24"/>
        </w:rPr>
        <w:t>1</w:t>
      </w:r>
    </w:p>
    <w:p w:rsidR="00D57A12" w:rsidRPr="00D57A12" w:rsidRDefault="00D57A12" w:rsidP="001B713A">
      <w:pPr>
        <w:pStyle w:val="NoSpacing"/>
        <w:jc w:val="both"/>
        <w:rPr>
          <w:bCs/>
          <w:sz w:val="24"/>
        </w:rPr>
      </w:pPr>
      <w:r w:rsidRPr="00D57A12">
        <w:rPr>
          <w:b/>
          <w:bCs/>
          <w:sz w:val="24"/>
        </w:rPr>
        <w:t>(1)</w:t>
      </w:r>
      <w:r>
        <w:rPr>
          <w:bCs/>
          <w:sz w:val="24"/>
        </w:rPr>
        <w:t xml:space="preserve"> </w:t>
      </w:r>
      <w:r w:rsidRPr="00D57A12">
        <w:rPr>
          <w:bCs/>
          <w:sz w:val="24"/>
        </w:rPr>
        <w:t>Se înfiinţează Centrul Cultural "Sala Palatului", instituţie publică</w:t>
      </w:r>
      <w:r w:rsidR="00CD683E">
        <w:rPr>
          <w:bCs/>
          <w:sz w:val="24"/>
        </w:rPr>
        <w:t xml:space="preserve"> de spectacole </w:t>
      </w:r>
      <w:r w:rsidR="00CD683E">
        <w:rPr>
          <w:rFonts w:cs="Arial"/>
          <w:bCs/>
          <w:sz w:val="24"/>
        </w:rPr>
        <w:t>ş</w:t>
      </w:r>
      <w:r w:rsidR="00CD683E">
        <w:rPr>
          <w:bCs/>
          <w:sz w:val="24"/>
        </w:rPr>
        <w:t>i concerte,</w:t>
      </w:r>
      <w:r w:rsidRPr="00D57A12">
        <w:rPr>
          <w:bCs/>
          <w:sz w:val="24"/>
        </w:rPr>
        <w:t xml:space="preserve"> cu personalitate juridică, aflată în subordinea Ministerului Culturii şi </w:t>
      </w:r>
      <w:r w:rsidRPr="00D57A12">
        <w:rPr>
          <w:sz w:val="24"/>
        </w:rPr>
        <w:t>Identit</w:t>
      </w:r>
      <w:r w:rsidRPr="00D57A12">
        <w:rPr>
          <w:rFonts w:cs="Arial"/>
          <w:sz w:val="24"/>
        </w:rPr>
        <w:t>ăţ</w:t>
      </w:r>
      <w:r w:rsidRPr="00D57A12">
        <w:rPr>
          <w:sz w:val="24"/>
        </w:rPr>
        <w:t>ii Naţionale</w:t>
      </w:r>
      <w:r w:rsidR="00CA2A83">
        <w:rPr>
          <w:sz w:val="24"/>
        </w:rPr>
        <w:t xml:space="preserve">, </w:t>
      </w:r>
      <w:r w:rsidR="008D59D7">
        <w:rPr>
          <w:sz w:val="24"/>
        </w:rPr>
        <w:t>finan</w:t>
      </w:r>
      <w:r w:rsidR="008D59D7">
        <w:rPr>
          <w:rFonts w:cs="Arial"/>
          <w:sz w:val="24"/>
        </w:rPr>
        <w:t>ţ</w:t>
      </w:r>
      <w:r w:rsidR="008D59D7">
        <w:rPr>
          <w:sz w:val="24"/>
        </w:rPr>
        <w:t>at</w:t>
      </w:r>
      <w:r w:rsidR="008D59D7">
        <w:rPr>
          <w:rFonts w:cs="Arial"/>
          <w:sz w:val="24"/>
        </w:rPr>
        <w:t>ă</w:t>
      </w:r>
      <w:r w:rsidR="008D59D7">
        <w:rPr>
          <w:sz w:val="24"/>
        </w:rPr>
        <w:t xml:space="preserve"> din v</w:t>
      </w:r>
      <w:r w:rsidR="008D59D7" w:rsidRPr="00D57A12">
        <w:rPr>
          <w:bCs/>
          <w:sz w:val="24"/>
        </w:rPr>
        <w:t>enituri proprii şi subvenţii acordate de la bugetul de stat</w:t>
      </w:r>
      <w:r w:rsidR="008D59D7">
        <w:rPr>
          <w:bCs/>
          <w:sz w:val="24"/>
        </w:rPr>
        <w:t>,</w:t>
      </w:r>
      <w:r w:rsidR="008D59D7">
        <w:rPr>
          <w:sz w:val="24"/>
        </w:rPr>
        <w:t xml:space="preserve"> </w:t>
      </w:r>
      <w:r w:rsidR="00CA2A83">
        <w:rPr>
          <w:sz w:val="24"/>
        </w:rPr>
        <w:t>av</w:t>
      </w:r>
      <w:r w:rsidR="00CA2A83">
        <w:rPr>
          <w:rFonts w:cs="Arial"/>
          <w:sz w:val="24"/>
        </w:rPr>
        <w:t>â</w:t>
      </w:r>
      <w:r w:rsidR="00CA2A83">
        <w:rPr>
          <w:sz w:val="24"/>
        </w:rPr>
        <w:t xml:space="preserve">nd sediul </w:t>
      </w:r>
      <w:r w:rsidR="00CA2A83">
        <w:rPr>
          <w:rFonts w:cs="Arial"/>
          <w:sz w:val="24"/>
        </w:rPr>
        <w:t>î</w:t>
      </w:r>
      <w:r w:rsidR="00CA2A83">
        <w:rPr>
          <w:sz w:val="24"/>
        </w:rPr>
        <w:t>n strada Ion C</w:t>
      </w:r>
      <w:r w:rsidR="00CA2A83">
        <w:rPr>
          <w:rFonts w:cs="Arial"/>
          <w:sz w:val="24"/>
        </w:rPr>
        <w:t>â</w:t>
      </w:r>
      <w:r w:rsidR="00CA2A83">
        <w:rPr>
          <w:sz w:val="24"/>
        </w:rPr>
        <w:t>mpineanu nr. 28, sector 1, municipiul Bucure</w:t>
      </w:r>
      <w:r w:rsidR="00CA2A83">
        <w:rPr>
          <w:rFonts w:cs="Arial"/>
          <w:sz w:val="24"/>
        </w:rPr>
        <w:t>ş</w:t>
      </w:r>
      <w:r w:rsidR="00CA2A83">
        <w:rPr>
          <w:sz w:val="24"/>
        </w:rPr>
        <w:t>ti</w:t>
      </w:r>
      <w:r w:rsidRPr="00D57A12">
        <w:rPr>
          <w:bCs/>
          <w:sz w:val="24"/>
        </w:rPr>
        <w:t>.</w:t>
      </w:r>
    </w:p>
    <w:p w:rsidR="00D57A12" w:rsidRDefault="00D57A12" w:rsidP="001B713A">
      <w:pPr>
        <w:pStyle w:val="NoSpacing"/>
        <w:jc w:val="both"/>
        <w:rPr>
          <w:bCs/>
          <w:sz w:val="24"/>
        </w:rPr>
      </w:pPr>
      <w:r>
        <w:rPr>
          <w:b/>
          <w:bCs/>
          <w:sz w:val="24"/>
        </w:rPr>
        <w:t xml:space="preserve">(2) </w:t>
      </w:r>
      <w:r>
        <w:rPr>
          <w:rFonts w:cs="Arial"/>
          <w:bCs/>
          <w:sz w:val="24"/>
        </w:rPr>
        <w:t>Î</w:t>
      </w:r>
      <w:r>
        <w:rPr>
          <w:bCs/>
          <w:sz w:val="24"/>
        </w:rPr>
        <w:t xml:space="preserve">n termen de 30 de zile de la intrarea </w:t>
      </w:r>
      <w:r>
        <w:rPr>
          <w:rFonts w:cs="Arial"/>
          <w:bCs/>
          <w:sz w:val="24"/>
        </w:rPr>
        <w:t>î</w:t>
      </w:r>
      <w:r>
        <w:rPr>
          <w:bCs/>
          <w:sz w:val="24"/>
        </w:rPr>
        <w:t>n vigoare a prezentei ordonan</w:t>
      </w:r>
      <w:r>
        <w:rPr>
          <w:rFonts w:cs="Arial"/>
          <w:bCs/>
          <w:sz w:val="24"/>
        </w:rPr>
        <w:t>ţ</w:t>
      </w:r>
      <w:r>
        <w:rPr>
          <w:bCs/>
          <w:sz w:val="24"/>
        </w:rPr>
        <w:t>e</w:t>
      </w:r>
      <w:r w:rsidR="00CA2A83">
        <w:rPr>
          <w:bCs/>
          <w:sz w:val="24"/>
        </w:rPr>
        <w:t xml:space="preserve"> de urgen</w:t>
      </w:r>
      <w:r w:rsidR="00CA2A83">
        <w:rPr>
          <w:rFonts w:cs="Arial"/>
          <w:bCs/>
          <w:sz w:val="24"/>
        </w:rPr>
        <w:t>ţă</w:t>
      </w:r>
      <w:r>
        <w:rPr>
          <w:bCs/>
          <w:sz w:val="24"/>
        </w:rPr>
        <w:t xml:space="preserve">, </w:t>
      </w:r>
      <w:r w:rsidRPr="00D57A12">
        <w:rPr>
          <w:bCs/>
          <w:sz w:val="24"/>
        </w:rPr>
        <w:t xml:space="preserve">Ministerul Culturii şi </w:t>
      </w:r>
      <w:r w:rsidRPr="00D57A12">
        <w:rPr>
          <w:sz w:val="24"/>
        </w:rPr>
        <w:t>Identit</w:t>
      </w:r>
      <w:r w:rsidRPr="00D57A12">
        <w:rPr>
          <w:rFonts w:cs="Arial"/>
          <w:sz w:val="24"/>
        </w:rPr>
        <w:t>ăţ</w:t>
      </w:r>
      <w:r w:rsidRPr="00D57A12">
        <w:rPr>
          <w:sz w:val="24"/>
        </w:rPr>
        <w:t>ii Naţionale</w:t>
      </w:r>
      <w:r>
        <w:rPr>
          <w:sz w:val="24"/>
        </w:rPr>
        <w:t xml:space="preserve"> va elabora hot</w:t>
      </w:r>
      <w:r>
        <w:rPr>
          <w:rFonts w:cs="Arial"/>
          <w:sz w:val="24"/>
        </w:rPr>
        <w:t>ă</w:t>
      </w:r>
      <w:r>
        <w:rPr>
          <w:sz w:val="24"/>
        </w:rPr>
        <w:t>r</w:t>
      </w:r>
      <w:r>
        <w:rPr>
          <w:rFonts w:cs="Arial"/>
          <w:sz w:val="24"/>
        </w:rPr>
        <w:t>â</w:t>
      </w:r>
      <w:r>
        <w:rPr>
          <w:sz w:val="24"/>
        </w:rPr>
        <w:t xml:space="preserve">rea de Guvern privind organizarea </w:t>
      </w:r>
      <w:r>
        <w:rPr>
          <w:rFonts w:cs="Arial"/>
          <w:sz w:val="24"/>
        </w:rPr>
        <w:t>ş</w:t>
      </w:r>
      <w:r>
        <w:rPr>
          <w:sz w:val="24"/>
        </w:rPr>
        <w:t>i func</w:t>
      </w:r>
      <w:r>
        <w:rPr>
          <w:rFonts w:cs="Arial"/>
          <w:sz w:val="24"/>
        </w:rPr>
        <w:t>ţ</w:t>
      </w:r>
      <w:r>
        <w:rPr>
          <w:sz w:val="24"/>
        </w:rPr>
        <w:t xml:space="preserve">ionarea  </w:t>
      </w:r>
      <w:r w:rsidRPr="00D57A12">
        <w:rPr>
          <w:bCs/>
          <w:sz w:val="24"/>
        </w:rPr>
        <w:t>Centrul</w:t>
      </w:r>
      <w:r>
        <w:rPr>
          <w:bCs/>
          <w:sz w:val="24"/>
        </w:rPr>
        <w:t>ui</w:t>
      </w:r>
      <w:r w:rsidRPr="00D57A12">
        <w:rPr>
          <w:bCs/>
          <w:sz w:val="24"/>
        </w:rPr>
        <w:t xml:space="preserve"> Cultural "Sala Palatului"</w:t>
      </w:r>
      <w:r>
        <w:rPr>
          <w:bCs/>
          <w:sz w:val="24"/>
        </w:rPr>
        <w:t>.</w:t>
      </w:r>
    </w:p>
    <w:p w:rsidR="00E5445C" w:rsidRPr="00D57A12" w:rsidRDefault="00E5445C" w:rsidP="001B713A">
      <w:pPr>
        <w:pStyle w:val="NoSpacing"/>
        <w:jc w:val="both"/>
        <w:rPr>
          <w:bCs/>
          <w:sz w:val="24"/>
        </w:rPr>
      </w:pPr>
    </w:p>
    <w:p w:rsidR="00D57A12" w:rsidRPr="00E158EA" w:rsidRDefault="00E5445C" w:rsidP="001B713A">
      <w:pPr>
        <w:pStyle w:val="NoSpacing"/>
        <w:jc w:val="both"/>
        <w:rPr>
          <w:sz w:val="24"/>
          <w:szCs w:val="24"/>
        </w:rPr>
      </w:pPr>
      <w:r w:rsidRPr="00E158EA">
        <w:rPr>
          <w:b/>
          <w:sz w:val="24"/>
          <w:szCs w:val="24"/>
        </w:rPr>
        <w:t>Art.2.</w:t>
      </w:r>
      <w:r w:rsidRPr="00E158EA">
        <w:rPr>
          <w:sz w:val="24"/>
          <w:szCs w:val="24"/>
        </w:rPr>
        <w:t xml:space="preserve"> Se aprobă modificarea datelor de identificare  și a valorii de inventar ale unui bun imobil aflat în administrarea Regiei Autonome "Administrația Patrimoniului Protocolului de Stat", prevăzut în anexa nr. 40 la Hotărârea Guvernului nr. 1.705/2006 pentru aprobarea inventarului centralizat al bunurilor din domeniul public al statului, cu modificările şi completările ulterioare, potrivit anexei nr. 1 care face parte integrantă din prezenta ordonanță de urgență.</w:t>
      </w:r>
    </w:p>
    <w:p w:rsidR="00E5445C" w:rsidRDefault="00E5445C" w:rsidP="001B713A">
      <w:pPr>
        <w:pStyle w:val="NoSpacing"/>
        <w:jc w:val="both"/>
        <w:rPr>
          <w:b/>
          <w:bCs/>
          <w:sz w:val="24"/>
        </w:rPr>
      </w:pPr>
    </w:p>
    <w:p w:rsidR="00D57A12" w:rsidRPr="001B713A" w:rsidRDefault="00D57A12" w:rsidP="001B713A">
      <w:pPr>
        <w:pStyle w:val="NoSpacing"/>
        <w:jc w:val="both"/>
        <w:rPr>
          <w:b/>
          <w:bCs/>
          <w:sz w:val="24"/>
        </w:rPr>
      </w:pPr>
      <w:r>
        <w:rPr>
          <w:b/>
          <w:bCs/>
          <w:sz w:val="24"/>
        </w:rPr>
        <w:t xml:space="preserve">Art. </w:t>
      </w:r>
      <w:r w:rsidR="00E5445C">
        <w:rPr>
          <w:b/>
          <w:bCs/>
          <w:sz w:val="24"/>
        </w:rPr>
        <w:t>3</w:t>
      </w:r>
    </w:p>
    <w:p w:rsidR="001B713A" w:rsidRDefault="00D57A12" w:rsidP="00D57A12">
      <w:pPr>
        <w:pStyle w:val="NoSpacing"/>
        <w:jc w:val="both"/>
        <w:rPr>
          <w:sz w:val="24"/>
        </w:rPr>
      </w:pPr>
      <w:r w:rsidRPr="00D57A12">
        <w:rPr>
          <w:b/>
          <w:sz w:val="24"/>
        </w:rPr>
        <w:t>(1)</w:t>
      </w:r>
      <w:r w:rsidRPr="00D57A12">
        <w:rPr>
          <w:sz w:val="24"/>
        </w:rPr>
        <w:t xml:space="preserve"> Se aprobă transmiterea bunului imobil aflat în domeniul public al statului, având datele de identificare prevăzute în anexa</w:t>
      </w:r>
      <w:r w:rsidR="00E5445C">
        <w:rPr>
          <w:sz w:val="24"/>
        </w:rPr>
        <w:t xml:space="preserve"> nr. 2,</w:t>
      </w:r>
      <w:r w:rsidRPr="00D57A12">
        <w:rPr>
          <w:sz w:val="24"/>
        </w:rPr>
        <w:t xml:space="preserve"> care face parte integrantă din prezenta </w:t>
      </w:r>
      <w:r w:rsidR="00636895">
        <w:rPr>
          <w:sz w:val="24"/>
        </w:rPr>
        <w:t>ordonan</w:t>
      </w:r>
      <w:r w:rsidR="00636895">
        <w:rPr>
          <w:rFonts w:cs="Arial"/>
          <w:sz w:val="24"/>
        </w:rPr>
        <w:t>ţă</w:t>
      </w:r>
      <w:r w:rsidR="00CA2A83" w:rsidRPr="00CA2A83">
        <w:rPr>
          <w:bCs/>
          <w:sz w:val="24"/>
        </w:rPr>
        <w:t xml:space="preserve"> </w:t>
      </w:r>
      <w:r w:rsidR="00CA2A83">
        <w:rPr>
          <w:bCs/>
          <w:sz w:val="24"/>
        </w:rPr>
        <w:t>de urgen</w:t>
      </w:r>
      <w:r w:rsidR="00CA2A83">
        <w:rPr>
          <w:rFonts w:cs="Arial"/>
          <w:bCs/>
          <w:sz w:val="24"/>
        </w:rPr>
        <w:t>ţă</w:t>
      </w:r>
      <w:r w:rsidRPr="00D57A12">
        <w:rPr>
          <w:sz w:val="24"/>
        </w:rPr>
        <w:t>, din administrarea Regiei Autonome "Administraţia Patrimoniului Protocolului de Stat" în administrarea Ministerul Culturii şi Identit</w:t>
      </w:r>
      <w:r w:rsidRPr="00D57A12">
        <w:rPr>
          <w:rFonts w:cs="Arial"/>
          <w:sz w:val="24"/>
        </w:rPr>
        <w:t>ăţ</w:t>
      </w:r>
      <w:r w:rsidRPr="00D57A12">
        <w:rPr>
          <w:sz w:val="24"/>
        </w:rPr>
        <w:t>ii Naţionale</w:t>
      </w:r>
      <w:r>
        <w:rPr>
          <w:sz w:val="24"/>
        </w:rPr>
        <w:t xml:space="preserve"> </w:t>
      </w:r>
      <w:r w:rsidRPr="00D57A12">
        <w:rPr>
          <w:sz w:val="24"/>
        </w:rPr>
        <w:t>pentru Centrul Cultural "Sala Palatului".</w:t>
      </w:r>
    </w:p>
    <w:p w:rsidR="00E5445C" w:rsidRDefault="00E5445C" w:rsidP="00D57A12">
      <w:pPr>
        <w:pStyle w:val="NoSpacing"/>
        <w:jc w:val="both"/>
        <w:rPr>
          <w:sz w:val="24"/>
        </w:rPr>
      </w:pPr>
      <w:r w:rsidRPr="00E5445C">
        <w:rPr>
          <w:b/>
          <w:sz w:val="24"/>
        </w:rPr>
        <w:t xml:space="preserve">(2) </w:t>
      </w:r>
      <w:r w:rsidRPr="00D57A12">
        <w:rPr>
          <w:sz w:val="24"/>
        </w:rPr>
        <w:t>Se aprobă transmiter</w:t>
      </w:r>
      <w:r w:rsidRPr="00E158EA">
        <w:rPr>
          <w:sz w:val="24"/>
        </w:rPr>
        <w:t xml:space="preserve">ea </w:t>
      </w:r>
      <w:r w:rsidRPr="00E158EA">
        <w:rPr>
          <w:rFonts w:cs="Arial"/>
          <w:sz w:val="24"/>
          <w:szCs w:val="24"/>
        </w:rPr>
        <w:t>bunurilor de natura activelor fixe și obiectelor de inventar identificate conform anexei nr. 3,</w:t>
      </w:r>
      <w:r w:rsidRPr="00E158EA">
        <w:rPr>
          <w:sz w:val="24"/>
        </w:rPr>
        <w:t xml:space="preserve"> care face parte integrantă din prezenta ordonan</w:t>
      </w:r>
      <w:r w:rsidRPr="00E158EA">
        <w:rPr>
          <w:rFonts w:cs="Arial"/>
          <w:sz w:val="24"/>
        </w:rPr>
        <w:t>ţă</w:t>
      </w:r>
      <w:r w:rsidRPr="00E158EA">
        <w:rPr>
          <w:bCs/>
          <w:sz w:val="24"/>
        </w:rPr>
        <w:t xml:space="preserve"> de urgen</w:t>
      </w:r>
      <w:r w:rsidRPr="00E158EA">
        <w:rPr>
          <w:rFonts w:cs="Arial"/>
          <w:bCs/>
          <w:sz w:val="24"/>
        </w:rPr>
        <w:t>ţă</w:t>
      </w:r>
      <w:r w:rsidRPr="00E158EA">
        <w:rPr>
          <w:sz w:val="24"/>
        </w:rPr>
        <w:t>, aflate în domeniul publi</w:t>
      </w:r>
      <w:r w:rsidRPr="00D57A12">
        <w:rPr>
          <w:sz w:val="24"/>
        </w:rPr>
        <w:t>c al statului, din administrarea Regiei Autonome "Administraţia Patrimoniului Protocolului de Stat" în administrarea Ministerul Culturii şi Identit</w:t>
      </w:r>
      <w:r w:rsidRPr="00D57A12">
        <w:rPr>
          <w:rFonts w:cs="Arial"/>
          <w:sz w:val="24"/>
        </w:rPr>
        <w:t>ăţ</w:t>
      </w:r>
      <w:r w:rsidRPr="00D57A12">
        <w:rPr>
          <w:sz w:val="24"/>
        </w:rPr>
        <w:t>ii Naţionale</w:t>
      </w:r>
      <w:r>
        <w:rPr>
          <w:sz w:val="24"/>
        </w:rPr>
        <w:t xml:space="preserve"> </w:t>
      </w:r>
      <w:r w:rsidRPr="00D57A12">
        <w:rPr>
          <w:sz w:val="24"/>
        </w:rPr>
        <w:t>pentru Centrul Cultural "Sala Palatului".</w:t>
      </w:r>
    </w:p>
    <w:p w:rsidR="00E5445C" w:rsidRPr="00E5445C" w:rsidRDefault="00E5445C" w:rsidP="00D57A12">
      <w:pPr>
        <w:pStyle w:val="NoSpacing"/>
        <w:jc w:val="both"/>
        <w:rPr>
          <w:b/>
          <w:sz w:val="24"/>
        </w:rPr>
      </w:pPr>
      <w:r>
        <w:rPr>
          <w:color w:val="FF0000"/>
          <w:sz w:val="24"/>
          <w:szCs w:val="24"/>
        </w:rPr>
        <w:t xml:space="preserve"> </w:t>
      </w:r>
    </w:p>
    <w:p w:rsidR="00D57A12" w:rsidRPr="00D57A12" w:rsidRDefault="00D57A12" w:rsidP="00D57A12">
      <w:pPr>
        <w:pStyle w:val="NoSpacing"/>
        <w:jc w:val="both"/>
        <w:rPr>
          <w:rFonts w:cs="Arial"/>
          <w:sz w:val="24"/>
        </w:rPr>
      </w:pPr>
      <w:r w:rsidRPr="00D57A12">
        <w:rPr>
          <w:rFonts w:cs="Arial"/>
          <w:b/>
          <w:sz w:val="24"/>
          <w:szCs w:val="24"/>
        </w:rPr>
        <w:lastRenderedPageBreak/>
        <w:t>(</w:t>
      </w:r>
      <w:r w:rsidR="00E5445C">
        <w:rPr>
          <w:rFonts w:cs="Arial"/>
          <w:b/>
          <w:sz w:val="24"/>
          <w:szCs w:val="24"/>
        </w:rPr>
        <w:t>3</w:t>
      </w:r>
      <w:r w:rsidRPr="00D57A12">
        <w:rPr>
          <w:rFonts w:cs="Arial"/>
          <w:b/>
          <w:sz w:val="24"/>
          <w:szCs w:val="24"/>
        </w:rPr>
        <w:t>)</w:t>
      </w:r>
      <w:r w:rsidRPr="00D57A12">
        <w:rPr>
          <w:rFonts w:cs="Arial"/>
          <w:sz w:val="24"/>
          <w:szCs w:val="24"/>
        </w:rPr>
        <w:t xml:space="preserve"> </w:t>
      </w:r>
      <w:r w:rsidRPr="00D57A12">
        <w:rPr>
          <w:rFonts w:cs="Arial"/>
          <w:sz w:val="24"/>
        </w:rPr>
        <w:t>Î</w:t>
      </w:r>
      <w:r w:rsidRPr="00D57A12">
        <w:rPr>
          <w:sz w:val="24"/>
        </w:rPr>
        <w:t xml:space="preserve">n </w:t>
      </w:r>
      <w:r>
        <w:rPr>
          <w:sz w:val="24"/>
        </w:rPr>
        <w:t xml:space="preserve">termen de </w:t>
      </w:r>
      <w:r w:rsidR="003F7D7C">
        <w:rPr>
          <w:sz w:val="24"/>
        </w:rPr>
        <w:t>30 de</w:t>
      </w:r>
      <w:r>
        <w:rPr>
          <w:sz w:val="24"/>
        </w:rPr>
        <w:t xml:space="preserve"> zile de la </w:t>
      </w:r>
      <w:r w:rsidRPr="00D57A12">
        <w:rPr>
          <w:rFonts w:cs="Arial"/>
          <w:sz w:val="24"/>
          <w:szCs w:val="24"/>
        </w:rPr>
        <w:t xml:space="preserve">data intrării în vigoare </w:t>
      </w:r>
      <w:r w:rsidRPr="00D57A12">
        <w:rPr>
          <w:sz w:val="24"/>
          <w:szCs w:val="24"/>
        </w:rPr>
        <w:t>a hotărâri</w:t>
      </w:r>
      <w:r>
        <w:rPr>
          <w:sz w:val="24"/>
          <w:szCs w:val="24"/>
        </w:rPr>
        <w:t xml:space="preserve">i </w:t>
      </w:r>
      <w:r>
        <w:rPr>
          <w:sz w:val="24"/>
        </w:rPr>
        <w:t xml:space="preserve">de Guvern privind organizarea </w:t>
      </w:r>
      <w:r>
        <w:rPr>
          <w:rFonts w:cs="Arial"/>
          <w:sz w:val="24"/>
        </w:rPr>
        <w:t>ş</w:t>
      </w:r>
      <w:r>
        <w:rPr>
          <w:sz w:val="24"/>
        </w:rPr>
        <w:t>i func</w:t>
      </w:r>
      <w:r>
        <w:rPr>
          <w:rFonts w:cs="Arial"/>
          <w:sz w:val="24"/>
        </w:rPr>
        <w:t>ţ</w:t>
      </w:r>
      <w:r>
        <w:rPr>
          <w:sz w:val="24"/>
        </w:rPr>
        <w:t xml:space="preserve">ionarea  </w:t>
      </w:r>
      <w:r w:rsidRPr="00D57A12">
        <w:rPr>
          <w:bCs/>
          <w:sz w:val="24"/>
        </w:rPr>
        <w:t>Centrul</w:t>
      </w:r>
      <w:r>
        <w:rPr>
          <w:bCs/>
          <w:sz w:val="24"/>
        </w:rPr>
        <w:t>ui</w:t>
      </w:r>
      <w:r w:rsidRPr="00D57A12">
        <w:rPr>
          <w:bCs/>
          <w:sz w:val="24"/>
        </w:rPr>
        <w:t xml:space="preserve"> Cultural "Sala Palatului"</w:t>
      </w:r>
      <w:r>
        <w:rPr>
          <w:bCs/>
          <w:sz w:val="24"/>
        </w:rPr>
        <w:t xml:space="preserve"> personalul care asigur</w:t>
      </w:r>
      <w:r>
        <w:rPr>
          <w:rFonts w:cs="Arial"/>
          <w:bCs/>
          <w:sz w:val="24"/>
        </w:rPr>
        <w:t>ă</w:t>
      </w:r>
      <w:r>
        <w:rPr>
          <w:bCs/>
          <w:sz w:val="24"/>
        </w:rPr>
        <w:t xml:space="preserve"> func</w:t>
      </w:r>
      <w:r>
        <w:rPr>
          <w:rFonts w:cs="Arial"/>
          <w:bCs/>
          <w:sz w:val="24"/>
        </w:rPr>
        <w:t>ţ</w:t>
      </w:r>
      <w:r>
        <w:rPr>
          <w:bCs/>
          <w:sz w:val="24"/>
        </w:rPr>
        <w:t xml:space="preserve">ionarea imobilului “Sala Palatului”, din cadrul </w:t>
      </w:r>
      <w:r w:rsidRPr="00D57A12">
        <w:rPr>
          <w:sz w:val="24"/>
        </w:rPr>
        <w:t xml:space="preserve">Regiei Autonome "Administraţia Patrimoniului Protocolului de Stat" </w:t>
      </w:r>
      <w:r>
        <w:rPr>
          <w:bCs/>
          <w:sz w:val="24"/>
        </w:rPr>
        <w:t xml:space="preserve">se preia </w:t>
      </w:r>
      <w:r>
        <w:rPr>
          <w:rFonts w:cs="Arial"/>
          <w:bCs/>
          <w:sz w:val="24"/>
        </w:rPr>
        <w:t>ş</w:t>
      </w:r>
      <w:r>
        <w:rPr>
          <w:bCs/>
          <w:sz w:val="24"/>
        </w:rPr>
        <w:t xml:space="preserve">i se </w:t>
      </w:r>
      <w:r>
        <w:rPr>
          <w:rFonts w:cs="Arial"/>
          <w:bCs/>
          <w:sz w:val="24"/>
        </w:rPr>
        <w:t>î</w:t>
      </w:r>
      <w:r>
        <w:rPr>
          <w:bCs/>
          <w:sz w:val="24"/>
        </w:rPr>
        <w:t>ncadreaz</w:t>
      </w:r>
      <w:r>
        <w:rPr>
          <w:rFonts w:cs="Arial"/>
          <w:bCs/>
          <w:sz w:val="24"/>
        </w:rPr>
        <w:t>ă</w:t>
      </w:r>
      <w:r>
        <w:rPr>
          <w:bCs/>
          <w:sz w:val="24"/>
        </w:rPr>
        <w:t xml:space="preserve"> </w:t>
      </w:r>
      <w:r>
        <w:rPr>
          <w:rFonts w:cs="Arial"/>
          <w:bCs/>
          <w:sz w:val="24"/>
        </w:rPr>
        <w:t>î</w:t>
      </w:r>
      <w:r>
        <w:rPr>
          <w:bCs/>
          <w:sz w:val="24"/>
        </w:rPr>
        <w:t>n</w:t>
      </w:r>
      <w:r w:rsidR="00CA2A83">
        <w:rPr>
          <w:bCs/>
          <w:sz w:val="24"/>
        </w:rPr>
        <w:t xml:space="preserve"> cadrul</w:t>
      </w:r>
      <w:r>
        <w:rPr>
          <w:bCs/>
          <w:sz w:val="24"/>
        </w:rPr>
        <w:t xml:space="preserve"> Centrul</w:t>
      </w:r>
      <w:r w:rsidR="00CA2A83">
        <w:rPr>
          <w:bCs/>
          <w:sz w:val="24"/>
        </w:rPr>
        <w:t>ui</w:t>
      </w:r>
      <w:r>
        <w:rPr>
          <w:bCs/>
          <w:sz w:val="24"/>
        </w:rPr>
        <w:t xml:space="preserve"> </w:t>
      </w:r>
      <w:r w:rsidRPr="00D57A12">
        <w:rPr>
          <w:bCs/>
          <w:sz w:val="24"/>
        </w:rPr>
        <w:t>Cultural "Sala Palatului"</w:t>
      </w:r>
      <w:r w:rsidR="00BC28D5">
        <w:rPr>
          <w:bCs/>
          <w:sz w:val="24"/>
        </w:rPr>
        <w:t xml:space="preserve">, cu respectarea prevederilor </w:t>
      </w:r>
      <w:r w:rsidR="00BC28D5">
        <w:rPr>
          <w:rFonts w:cs="Arial"/>
          <w:bCs/>
          <w:sz w:val="24"/>
        </w:rPr>
        <w:t>ş</w:t>
      </w:r>
      <w:r w:rsidR="00BC28D5">
        <w:rPr>
          <w:bCs/>
          <w:sz w:val="24"/>
        </w:rPr>
        <w:t>i procedurilor legale</w:t>
      </w:r>
      <w:r>
        <w:rPr>
          <w:bCs/>
          <w:sz w:val="24"/>
        </w:rPr>
        <w:t>.</w:t>
      </w:r>
    </w:p>
    <w:p w:rsidR="00D57A12" w:rsidRDefault="00D57A12" w:rsidP="00D57A12">
      <w:pPr>
        <w:pStyle w:val="NoSpacing"/>
        <w:jc w:val="both"/>
        <w:rPr>
          <w:bCs/>
          <w:sz w:val="24"/>
        </w:rPr>
      </w:pPr>
      <w:r>
        <w:rPr>
          <w:b/>
          <w:sz w:val="24"/>
        </w:rPr>
        <w:t>(</w:t>
      </w:r>
      <w:r w:rsidR="00E5445C">
        <w:rPr>
          <w:b/>
          <w:sz w:val="24"/>
        </w:rPr>
        <w:t>4</w:t>
      </w:r>
      <w:r>
        <w:rPr>
          <w:b/>
          <w:sz w:val="24"/>
        </w:rPr>
        <w:t xml:space="preserve">) </w:t>
      </w:r>
      <w:r w:rsidRPr="00D57A12">
        <w:rPr>
          <w:sz w:val="24"/>
        </w:rPr>
        <w:t>Centrul Cultural "Sala Palatului"</w:t>
      </w:r>
      <w:r>
        <w:rPr>
          <w:sz w:val="24"/>
        </w:rPr>
        <w:t xml:space="preserve"> preia de la Regia</w:t>
      </w:r>
      <w:r w:rsidRPr="00D57A12">
        <w:rPr>
          <w:sz w:val="24"/>
        </w:rPr>
        <w:t xml:space="preserve"> Autonom</w:t>
      </w:r>
      <w:r>
        <w:rPr>
          <w:rFonts w:cs="Arial"/>
          <w:sz w:val="24"/>
        </w:rPr>
        <w:t>ă</w:t>
      </w:r>
      <w:r w:rsidRPr="00D57A12">
        <w:rPr>
          <w:sz w:val="24"/>
        </w:rPr>
        <w:t xml:space="preserve"> "Administraţia Patrimoniului Protocolului de Stat" </w:t>
      </w:r>
      <w:r w:rsidRPr="00D57A12">
        <w:rPr>
          <w:rFonts w:cs="Arial"/>
          <w:sz w:val="24"/>
          <w:szCs w:val="24"/>
        </w:rPr>
        <w:t xml:space="preserve"> imobilul prevăzut la alin. (1)</w:t>
      </w:r>
      <w:r w:rsidRPr="00D57A12">
        <w:rPr>
          <w:sz w:val="24"/>
          <w:szCs w:val="24"/>
        </w:rPr>
        <w:t xml:space="preserve">, </w:t>
      </w:r>
      <w:r>
        <w:rPr>
          <w:sz w:val="24"/>
          <w:szCs w:val="24"/>
        </w:rPr>
        <w:t xml:space="preserve">precum </w:t>
      </w:r>
      <w:r>
        <w:rPr>
          <w:rFonts w:cs="Arial"/>
          <w:sz w:val="24"/>
          <w:szCs w:val="24"/>
        </w:rPr>
        <w:t>ş</w:t>
      </w:r>
      <w:r>
        <w:rPr>
          <w:sz w:val="24"/>
          <w:szCs w:val="24"/>
        </w:rPr>
        <w:t xml:space="preserve">i patrimoniul </w:t>
      </w:r>
      <w:r w:rsidR="00CA2A83">
        <w:rPr>
          <w:sz w:val="24"/>
          <w:szCs w:val="24"/>
        </w:rPr>
        <w:t>aferent acestuia</w:t>
      </w:r>
      <w:r>
        <w:rPr>
          <w:sz w:val="24"/>
          <w:szCs w:val="24"/>
        </w:rPr>
        <w:t>, inclusiv</w:t>
      </w:r>
      <w:r w:rsidRPr="00D57A12">
        <w:rPr>
          <w:sz w:val="24"/>
          <w:szCs w:val="24"/>
        </w:rPr>
        <w:t xml:space="preserve"> </w:t>
      </w:r>
      <w:r w:rsidR="00004B50">
        <w:rPr>
          <w:sz w:val="24"/>
        </w:rPr>
        <w:t>activele fixe</w:t>
      </w:r>
      <w:r w:rsidR="000167AB">
        <w:rPr>
          <w:sz w:val="24"/>
        </w:rPr>
        <w:t>,</w:t>
      </w:r>
      <w:r w:rsidR="00004B50">
        <w:rPr>
          <w:sz w:val="24"/>
        </w:rPr>
        <w:t xml:space="preserve"> obiectele de inventar</w:t>
      </w:r>
      <w:r w:rsidR="000167AB">
        <w:rPr>
          <w:sz w:val="24"/>
        </w:rPr>
        <w:t xml:space="preserve">, </w:t>
      </w:r>
      <w:r w:rsidR="000167AB" w:rsidRPr="00D57A12">
        <w:rPr>
          <w:sz w:val="24"/>
        </w:rPr>
        <w:t>bunurile mobile şi dotările aferente acestui imobil,</w:t>
      </w:r>
      <w:r w:rsidRPr="00D57A12">
        <w:rPr>
          <w:rFonts w:cs="Arial"/>
          <w:sz w:val="24"/>
          <w:szCs w:val="24"/>
        </w:rPr>
        <w:t xml:space="preserve"> pe bază de </w:t>
      </w:r>
      <w:r w:rsidR="00004B50">
        <w:rPr>
          <w:sz w:val="24"/>
        </w:rPr>
        <w:t xml:space="preserve">protocol de </w:t>
      </w:r>
      <w:r w:rsidR="00004B50" w:rsidRPr="00D57A12">
        <w:rPr>
          <w:bCs/>
          <w:sz w:val="24"/>
        </w:rPr>
        <w:t>predare-preluare</w:t>
      </w:r>
      <w:r w:rsidRPr="00D57A12">
        <w:rPr>
          <w:rFonts w:cs="Arial"/>
          <w:sz w:val="24"/>
          <w:szCs w:val="24"/>
        </w:rPr>
        <w:t xml:space="preserve"> </w:t>
      </w:r>
      <w:r>
        <w:rPr>
          <w:rFonts w:cs="Arial"/>
          <w:sz w:val="24"/>
          <w:szCs w:val="24"/>
        </w:rPr>
        <w:t>încheiat</w:t>
      </w:r>
      <w:r w:rsidRPr="00D57A12">
        <w:rPr>
          <w:rFonts w:cs="Arial"/>
          <w:sz w:val="24"/>
          <w:szCs w:val="24"/>
        </w:rPr>
        <w:t xml:space="preserve"> în termen de </w:t>
      </w:r>
      <w:r>
        <w:rPr>
          <w:rFonts w:cs="Arial"/>
          <w:sz w:val="24"/>
          <w:szCs w:val="24"/>
        </w:rPr>
        <w:t>3</w:t>
      </w:r>
      <w:r w:rsidRPr="00D57A12">
        <w:rPr>
          <w:rFonts w:cs="Arial"/>
          <w:sz w:val="24"/>
          <w:szCs w:val="24"/>
        </w:rPr>
        <w:t xml:space="preserve">0 de zile de la data intrării în vigoare </w:t>
      </w:r>
      <w:r w:rsidRPr="00D57A12">
        <w:rPr>
          <w:sz w:val="24"/>
          <w:szCs w:val="24"/>
        </w:rPr>
        <w:t>a hotărâri</w:t>
      </w:r>
      <w:r>
        <w:rPr>
          <w:sz w:val="24"/>
          <w:szCs w:val="24"/>
        </w:rPr>
        <w:t>i prevazute la art. (1) alin. (2)</w:t>
      </w:r>
      <w:r w:rsidRPr="00D57A12">
        <w:rPr>
          <w:rFonts w:cs="Arial"/>
          <w:sz w:val="24"/>
          <w:szCs w:val="24"/>
        </w:rPr>
        <w:t>.</w:t>
      </w:r>
      <w:r>
        <w:rPr>
          <w:rFonts w:cs="Arial"/>
          <w:sz w:val="24"/>
          <w:szCs w:val="24"/>
        </w:rPr>
        <w:t xml:space="preserve"> </w:t>
      </w:r>
    </w:p>
    <w:p w:rsidR="00D57A12" w:rsidRDefault="00D57A12" w:rsidP="00D57A12">
      <w:pPr>
        <w:pStyle w:val="NoSpacing"/>
        <w:jc w:val="both"/>
        <w:rPr>
          <w:bCs/>
          <w:sz w:val="24"/>
        </w:rPr>
      </w:pPr>
    </w:p>
    <w:p w:rsidR="00D57A12" w:rsidRPr="00D57A12" w:rsidRDefault="00D57A12" w:rsidP="00D57A12">
      <w:pPr>
        <w:pStyle w:val="NoSpacing"/>
        <w:jc w:val="both"/>
        <w:rPr>
          <w:b/>
          <w:bCs/>
          <w:sz w:val="24"/>
        </w:rPr>
      </w:pPr>
      <w:r w:rsidRPr="00D57A12">
        <w:rPr>
          <w:b/>
          <w:bCs/>
          <w:sz w:val="24"/>
        </w:rPr>
        <w:t xml:space="preserve">Art. </w:t>
      </w:r>
      <w:r w:rsidR="00E5445C">
        <w:rPr>
          <w:b/>
          <w:bCs/>
          <w:sz w:val="24"/>
        </w:rPr>
        <w:t>4</w:t>
      </w:r>
    </w:p>
    <w:p w:rsidR="00D57A12" w:rsidRDefault="00D57A12" w:rsidP="00D57A12">
      <w:pPr>
        <w:pStyle w:val="NoSpacing"/>
        <w:jc w:val="both"/>
        <w:rPr>
          <w:bCs/>
          <w:sz w:val="24"/>
        </w:rPr>
      </w:pPr>
      <w:r w:rsidRPr="00D57A12">
        <w:rPr>
          <w:b/>
          <w:bCs/>
          <w:sz w:val="24"/>
        </w:rPr>
        <w:t>(1)</w:t>
      </w:r>
      <w:r>
        <w:rPr>
          <w:bCs/>
          <w:sz w:val="24"/>
        </w:rPr>
        <w:t xml:space="preserve"> </w:t>
      </w:r>
      <w:r w:rsidRPr="00D57A12">
        <w:rPr>
          <w:bCs/>
          <w:sz w:val="24"/>
        </w:rPr>
        <w:t xml:space="preserve">La data semnării protocolului prevăzut la art. </w:t>
      </w:r>
      <w:r w:rsidR="00F8378D">
        <w:rPr>
          <w:bCs/>
          <w:sz w:val="24"/>
        </w:rPr>
        <w:t>3</w:t>
      </w:r>
      <w:r w:rsidRPr="00D57A12">
        <w:rPr>
          <w:bCs/>
          <w:sz w:val="24"/>
        </w:rPr>
        <w:t xml:space="preserve"> alin. (</w:t>
      </w:r>
      <w:r w:rsidR="00F8378D">
        <w:rPr>
          <w:bCs/>
          <w:sz w:val="24"/>
        </w:rPr>
        <w:t>4</w:t>
      </w:r>
      <w:r w:rsidRPr="00D57A12">
        <w:rPr>
          <w:bCs/>
          <w:sz w:val="24"/>
        </w:rPr>
        <w:t xml:space="preserve">), </w:t>
      </w:r>
      <w:r>
        <w:rPr>
          <w:bCs/>
          <w:sz w:val="24"/>
        </w:rPr>
        <w:t xml:space="preserve">Centrul </w:t>
      </w:r>
      <w:r w:rsidRPr="00D57A12">
        <w:rPr>
          <w:bCs/>
          <w:sz w:val="24"/>
        </w:rPr>
        <w:t>Cultural "Sala Palatului"</w:t>
      </w:r>
      <w:r>
        <w:rPr>
          <w:bCs/>
          <w:sz w:val="24"/>
        </w:rPr>
        <w:t xml:space="preserve"> </w:t>
      </w:r>
      <w:r w:rsidRPr="00D57A12">
        <w:rPr>
          <w:bCs/>
          <w:sz w:val="24"/>
        </w:rPr>
        <w:t>se subrogă în toate drepturile şi obligaţiile Regi</w:t>
      </w:r>
      <w:r>
        <w:rPr>
          <w:bCs/>
          <w:sz w:val="24"/>
        </w:rPr>
        <w:t>ei Autonome</w:t>
      </w:r>
      <w:r w:rsidRPr="00D57A12">
        <w:rPr>
          <w:bCs/>
          <w:sz w:val="24"/>
        </w:rPr>
        <w:t xml:space="preserve"> "Administraţia Patrimoniului Protocolului de Stat", </w:t>
      </w:r>
      <w:r w:rsidR="003F7D7C">
        <w:rPr>
          <w:bCs/>
          <w:sz w:val="24"/>
        </w:rPr>
        <w:t xml:space="preserve">inclusiv </w:t>
      </w:r>
      <w:r w:rsidR="003F7D7C">
        <w:rPr>
          <w:rFonts w:cs="Arial"/>
          <w:bCs/>
          <w:sz w:val="24"/>
        </w:rPr>
        <w:t>î</w:t>
      </w:r>
      <w:r w:rsidR="003F7D7C">
        <w:rPr>
          <w:bCs/>
          <w:sz w:val="24"/>
        </w:rPr>
        <w:t>n cele provenite</w:t>
      </w:r>
      <w:r w:rsidRPr="00D57A12">
        <w:rPr>
          <w:bCs/>
          <w:sz w:val="24"/>
        </w:rPr>
        <w:t xml:space="preserve"> din convenţiile şi contractele încheiate potrivit legii.</w:t>
      </w:r>
    </w:p>
    <w:p w:rsidR="00D57A12" w:rsidRPr="00D57A12" w:rsidRDefault="00D57A12" w:rsidP="00D57A12">
      <w:pPr>
        <w:pStyle w:val="NoSpacing"/>
        <w:jc w:val="both"/>
        <w:rPr>
          <w:bCs/>
          <w:sz w:val="24"/>
        </w:rPr>
      </w:pPr>
      <w:r w:rsidRPr="00D57A12">
        <w:rPr>
          <w:b/>
          <w:bCs/>
          <w:sz w:val="24"/>
        </w:rPr>
        <w:t xml:space="preserve">(2) </w:t>
      </w:r>
      <w:r w:rsidRPr="00D57A12">
        <w:rPr>
          <w:bCs/>
          <w:sz w:val="24"/>
        </w:rPr>
        <w:t xml:space="preserve">Patrimoniul Regiei Autonome "Administraţia Patrimoniului Protocolului de Stat" se </w:t>
      </w:r>
      <w:r>
        <w:rPr>
          <w:bCs/>
          <w:sz w:val="24"/>
        </w:rPr>
        <w:t>diminueaz</w:t>
      </w:r>
      <w:r>
        <w:rPr>
          <w:rFonts w:cs="Arial"/>
          <w:bCs/>
          <w:sz w:val="24"/>
        </w:rPr>
        <w:t>ă</w:t>
      </w:r>
      <w:r w:rsidRPr="00D57A12">
        <w:rPr>
          <w:bCs/>
          <w:sz w:val="24"/>
        </w:rPr>
        <w:t xml:space="preserve"> cu valoarea de inventar a imobilului prevăzut la art. </w:t>
      </w:r>
      <w:r w:rsidR="00F8378D">
        <w:rPr>
          <w:bCs/>
          <w:sz w:val="24"/>
        </w:rPr>
        <w:t>3</w:t>
      </w:r>
      <w:r>
        <w:rPr>
          <w:bCs/>
          <w:sz w:val="24"/>
        </w:rPr>
        <w:t xml:space="preserve"> alin. (1)</w:t>
      </w:r>
      <w:r w:rsidRPr="00D57A12">
        <w:rPr>
          <w:bCs/>
          <w:sz w:val="24"/>
        </w:rPr>
        <w:t xml:space="preserve">  și a bunurilor mobile, transmise conform prezentei ordonanțe de urgență</w:t>
      </w:r>
      <w:r>
        <w:rPr>
          <w:bCs/>
          <w:sz w:val="24"/>
        </w:rPr>
        <w:t xml:space="preserve">, conform protocolului </w:t>
      </w:r>
      <w:r w:rsidRPr="00D57A12">
        <w:rPr>
          <w:bCs/>
          <w:sz w:val="24"/>
        </w:rPr>
        <w:t xml:space="preserve">prevăzut la art. </w:t>
      </w:r>
      <w:r w:rsidR="00F8378D">
        <w:rPr>
          <w:bCs/>
          <w:sz w:val="24"/>
        </w:rPr>
        <w:t>3</w:t>
      </w:r>
      <w:r w:rsidRPr="00D57A12">
        <w:rPr>
          <w:bCs/>
          <w:sz w:val="24"/>
        </w:rPr>
        <w:t xml:space="preserve"> alin. (</w:t>
      </w:r>
      <w:r w:rsidR="00F8378D">
        <w:rPr>
          <w:bCs/>
          <w:sz w:val="24"/>
        </w:rPr>
        <w:t>4</w:t>
      </w:r>
      <w:r w:rsidRPr="00D57A12">
        <w:rPr>
          <w:bCs/>
          <w:sz w:val="24"/>
        </w:rPr>
        <w:t>).</w:t>
      </w:r>
    </w:p>
    <w:p w:rsidR="00D57A12" w:rsidRDefault="00D57A12" w:rsidP="00D57A12">
      <w:pPr>
        <w:pStyle w:val="NoSpacing"/>
        <w:jc w:val="both"/>
        <w:rPr>
          <w:bCs/>
          <w:sz w:val="24"/>
        </w:rPr>
      </w:pPr>
    </w:p>
    <w:p w:rsidR="00D57A12" w:rsidRPr="00D57A12" w:rsidRDefault="00D57A12" w:rsidP="00D57A12">
      <w:pPr>
        <w:pStyle w:val="NoSpacing"/>
        <w:jc w:val="both"/>
        <w:rPr>
          <w:b/>
          <w:bCs/>
          <w:sz w:val="24"/>
        </w:rPr>
      </w:pPr>
      <w:r w:rsidRPr="00D57A12">
        <w:rPr>
          <w:b/>
          <w:bCs/>
          <w:sz w:val="24"/>
        </w:rPr>
        <w:t xml:space="preserve">Art. </w:t>
      </w:r>
      <w:r w:rsidR="00E5445C">
        <w:rPr>
          <w:b/>
          <w:bCs/>
          <w:sz w:val="24"/>
        </w:rPr>
        <w:t>5</w:t>
      </w:r>
    </w:p>
    <w:p w:rsidR="00D57A12" w:rsidRDefault="00D57A12" w:rsidP="00D57A12">
      <w:pPr>
        <w:pStyle w:val="NoSpacing"/>
        <w:jc w:val="both"/>
        <w:rPr>
          <w:bCs/>
          <w:sz w:val="24"/>
        </w:rPr>
      </w:pPr>
      <w:r>
        <w:rPr>
          <w:bCs/>
          <w:sz w:val="24"/>
        </w:rPr>
        <w:t>Anexa nr. 2  la Hot</w:t>
      </w:r>
      <w:r>
        <w:rPr>
          <w:rFonts w:cs="Arial"/>
          <w:bCs/>
          <w:sz w:val="24"/>
        </w:rPr>
        <w:t>ă</w:t>
      </w:r>
      <w:r>
        <w:rPr>
          <w:bCs/>
          <w:sz w:val="24"/>
        </w:rPr>
        <w:t>r</w:t>
      </w:r>
      <w:r>
        <w:rPr>
          <w:rFonts w:cs="Arial"/>
          <w:bCs/>
          <w:sz w:val="24"/>
        </w:rPr>
        <w:t>â</w:t>
      </w:r>
      <w:r>
        <w:rPr>
          <w:bCs/>
          <w:sz w:val="24"/>
        </w:rPr>
        <w:t xml:space="preserve">rea Guvernului nr. 90/2010 </w:t>
      </w:r>
      <w:r w:rsidRPr="00D57A12">
        <w:rPr>
          <w:bCs/>
          <w:sz w:val="24"/>
        </w:rPr>
        <w:t>privind organizarea şi funcţionarea Ministerului Culturii</w:t>
      </w:r>
      <w:r>
        <w:rPr>
          <w:bCs/>
          <w:sz w:val="24"/>
        </w:rPr>
        <w:t xml:space="preserve"> </w:t>
      </w:r>
      <w:r w:rsidRPr="00D57A12">
        <w:rPr>
          <w:bCs/>
          <w:sz w:val="24"/>
        </w:rPr>
        <w:t xml:space="preserve">şi </w:t>
      </w:r>
      <w:r>
        <w:rPr>
          <w:bCs/>
          <w:sz w:val="24"/>
        </w:rPr>
        <w:t>Identit</w:t>
      </w:r>
      <w:r>
        <w:rPr>
          <w:rFonts w:cs="Arial"/>
          <w:bCs/>
          <w:sz w:val="24"/>
        </w:rPr>
        <w:t>ăţ</w:t>
      </w:r>
      <w:r>
        <w:rPr>
          <w:bCs/>
          <w:sz w:val="24"/>
        </w:rPr>
        <w:t>ii</w:t>
      </w:r>
      <w:r w:rsidRPr="00D57A12">
        <w:rPr>
          <w:bCs/>
          <w:sz w:val="24"/>
        </w:rPr>
        <w:t xml:space="preserve"> Naţional</w:t>
      </w:r>
      <w:r>
        <w:rPr>
          <w:bCs/>
          <w:sz w:val="24"/>
        </w:rPr>
        <w:t>e, publicat</w:t>
      </w:r>
      <w:r>
        <w:rPr>
          <w:rFonts w:cs="Arial"/>
          <w:bCs/>
          <w:sz w:val="24"/>
        </w:rPr>
        <w:t>ă</w:t>
      </w:r>
      <w:r>
        <w:rPr>
          <w:bCs/>
          <w:sz w:val="24"/>
        </w:rPr>
        <w:t xml:space="preserve"> </w:t>
      </w:r>
      <w:r>
        <w:rPr>
          <w:rFonts w:cs="Arial"/>
          <w:bCs/>
          <w:sz w:val="24"/>
        </w:rPr>
        <w:t>î</w:t>
      </w:r>
      <w:r>
        <w:rPr>
          <w:bCs/>
          <w:sz w:val="24"/>
        </w:rPr>
        <w:t xml:space="preserve">n </w:t>
      </w:r>
      <w:r w:rsidRPr="00D57A12">
        <w:rPr>
          <w:bCs/>
          <w:sz w:val="24"/>
        </w:rPr>
        <w:t xml:space="preserve">Monitorul Oficial </w:t>
      </w:r>
      <w:r>
        <w:rPr>
          <w:bCs/>
          <w:sz w:val="24"/>
        </w:rPr>
        <w:t>al Rom</w:t>
      </w:r>
      <w:r>
        <w:rPr>
          <w:rFonts w:cs="Arial"/>
          <w:bCs/>
          <w:sz w:val="24"/>
        </w:rPr>
        <w:t>â</w:t>
      </w:r>
      <w:r>
        <w:rPr>
          <w:bCs/>
          <w:sz w:val="24"/>
        </w:rPr>
        <w:t xml:space="preserve">niei, Partea I </w:t>
      </w:r>
      <w:r w:rsidRPr="00D57A12">
        <w:rPr>
          <w:bCs/>
          <w:sz w:val="24"/>
        </w:rPr>
        <w:t>numărul 116 din data de 22 februarie 2010</w:t>
      </w:r>
      <w:r>
        <w:rPr>
          <w:bCs/>
          <w:sz w:val="24"/>
        </w:rPr>
        <w:t>, cu modific</w:t>
      </w:r>
      <w:r>
        <w:rPr>
          <w:rFonts w:cs="Arial"/>
          <w:bCs/>
          <w:sz w:val="24"/>
        </w:rPr>
        <w:t>ă</w:t>
      </w:r>
      <w:r>
        <w:rPr>
          <w:bCs/>
          <w:sz w:val="24"/>
        </w:rPr>
        <w:t xml:space="preserve">rile </w:t>
      </w:r>
      <w:r>
        <w:rPr>
          <w:rFonts w:cs="Arial"/>
          <w:bCs/>
          <w:sz w:val="24"/>
        </w:rPr>
        <w:t>ş</w:t>
      </w:r>
      <w:r>
        <w:rPr>
          <w:bCs/>
          <w:sz w:val="24"/>
        </w:rPr>
        <w:t>i complet</w:t>
      </w:r>
      <w:r>
        <w:rPr>
          <w:rFonts w:cs="Arial"/>
          <w:bCs/>
          <w:sz w:val="24"/>
        </w:rPr>
        <w:t>ă</w:t>
      </w:r>
      <w:r>
        <w:rPr>
          <w:bCs/>
          <w:sz w:val="24"/>
        </w:rPr>
        <w:t>rile ulterioare se modific</w:t>
      </w:r>
      <w:r>
        <w:rPr>
          <w:rFonts w:cs="Arial"/>
          <w:bCs/>
          <w:sz w:val="24"/>
        </w:rPr>
        <w:t>ă</w:t>
      </w:r>
      <w:r>
        <w:rPr>
          <w:bCs/>
          <w:sz w:val="24"/>
        </w:rPr>
        <w:t xml:space="preserve"> </w:t>
      </w:r>
      <w:r>
        <w:rPr>
          <w:rFonts w:cs="Arial"/>
          <w:bCs/>
          <w:sz w:val="24"/>
        </w:rPr>
        <w:t>ş</w:t>
      </w:r>
      <w:r>
        <w:rPr>
          <w:bCs/>
          <w:sz w:val="24"/>
        </w:rPr>
        <w:t>i se completeaz</w:t>
      </w:r>
      <w:r>
        <w:rPr>
          <w:rFonts w:cs="Arial"/>
          <w:bCs/>
          <w:sz w:val="24"/>
        </w:rPr>
        <w:t>ă</w:t>
      </w:r>
      <w:r>
        <w:rPr>
          <w:bCs/>
          <w:sz w:val="24"/>
        </w:rPr>
        <w:t xml:space="preserve"> dup</w:t>
      </w:r>
      <w:r>
        <w:rPr>
          <w:rFonts w:cs="Arial"/>
          <w:bCs/>
          <w:sz w:val="24"/>
        </w:rPr>
        <w:t>ă</w:t>
      </w:r>
      <w:r>
        <w:rPr>
          <w:bCs/>
          <w:sz w:val="24"/>
        </w:rPr>
        <w:t xml:space="preserve"> cum urmeaz</w:t>
      </w:r>
      <w:r>
        <w:rPr>
          <w:rFonts w:cs="Arial"/>
          <w:bCs/>
          <w:sz w:val="24"/>
        </w:rPr>
        <w:t>ă</w:t>
      </w:r>
      <w:r>
        <w:rPr>
          <w:bCs/>
          <w:sz w:val="24"/>
        </w:rPr>
        <w:t>:</w:t>
      </w:r>
    </w:p>
    <w:p w:rsidR="00D57A12" w:rsidRDefault="00D57A12" w:rsidP="00D57A12">
      <w:pPr>
        <w:pStyle w:val="NoSpacing"/>
        <w:jc w:val="both"/>
        <w:rPr>
          <w:bCs/>
          <w:sz w:val="24"/>
        </w:rPr>
      </w:pPr>
    </w:p>
    <w:p w:rsidR="00D57A12" w:rsidRDefault="00D57A12" w:rsidP="00D57A12">
      <w:pPr>
        <w:pStyle w:val="NoSpacing"/>
        <w:jc w:val="both"/>
        <w:rPr>
          <w:bCs/>
          <w:sz w:val="24"/>
        </w:rPr>
      </w:pPr>
    </w:p>
    <w:p w:rsidR="00D57A12" w:rsidRDefault="00D57A12" w:rsidP="00D57A12">
      <w:pPr>
        <w:pStyle w:val="NoSpacing"/>
        <w:jc w:val="both"/>
        <w:rPr>
          <w:bCs/>
          <w:sz w:val="24"/>
        </w:rPr>
      </w:pPr>
      <w:r>
        <w:rPr>
          <w:bCs/>
          <w:sz w:val="24"/>
        </w:rPr>
        <w:t>a) la punctul II “U</w:t>
      </w:r>
      <w:r w:rsidRPr="00D57A12">
        <w:rPr>
          <w:bCs/>
          <w:sz w:val="24"/>
        </w:rPr>
        <w:t xml:space="preserve">nităţi care funcţionează în subordinea, sub autoritatea Ministerului Culturii şi </w:t>
      </w:r>
      <w:r>
        <w:rPr>
          <w:bCs/>
          <w:sz w:val="24"/>
        </w:rPr>
        <w:t>Identit</w:t>
      </w:r>
      <w:r>
        <w:rPr>
          <w:rFonts w:cs="Arial"/>
          <w:bCs/>
          <w:sz w:val="24"/>
        </w:rPr>
        <w:t>ăţ</w:t>
      </w:r>
      <w:r>
        <w:rPr>
          <w:bCs/>
          <w:sz w:val="24"/>
        </w:rPr>
        <w:t>ii</w:t>
      </w:r>
      <w:r w:rsidRPr="00D57A12">
        <w:rPr>
          <w:bCs/>
          <w:sz w:val="24"/>
        </w:rPr>
        <w:t xml:space="preserve"> Naţional</w:t>
      </w:r>
      <w:r>
        <w:rPr>
          <w:bCs/>
          <w:sz w:val="24"/>
        </w:rPr>
        <w:t>e</w:t>
      </w:r>
      <w:r w:rsidRPr="00D57A12">
        <w:rPr>
          <w:bCs/>
          <w:sz w:val="24"/>
        </w:rPr>
        <w:t xml:space="preserve"> ori în coordonarea minis</w:t>
      </w:r>
      <w:r>
        <w:rPr>
          <w:bCs/>
          <w:sz w:val="24"/>
        </w:rPr>
        <w:t>trului culturii şi identit</w:t>
      </w:r>
      <w:r>
        <w:rPr>
          <w:rFonts w:cs="Arial"/>
          <w:bCs/>
          <w:sz w:val="24"/>
        </w:rPr>
        <w:t>ăţ</w:t>
      </w:r>
      <w:r>
        <w:rPr>
          <w:bCs/>
          <w:sz w:val="24"/>
        </w:rPr>
        <w:t>ii</w:t>
      </w:r>
      <w:r w:rsidRPr="00D57A12">
        <w:rPr>
          <w:bCs/>
          <w:sz w:val="24"/>
        </w:rPr>
        <w:t xml:space="preserve"> naţional</w:t>
      </w:r>
      <w:r>
        <w:rPr>
          <w:bCs/>
          <w:sz w:val="24"/>
        </w:rPr>
        <w:t>e” dup</w:t>
      </w:r>
      <w:r>
        <w:rPr>
          <w:rFonts w:cs="Arial"/>
          <w:bCs/>
          <w:sz w:val="24"/>
        </w:rPr>
        <w:t>ă</w:t>
      </w:r>
      <w:r>
        <w:rPr>
          <w:bCs/>
          <w:sz w:val="24"/>
        </w:rPr>
        <w:t xml:space="preserve"> num</w:t>
      </w:r>
      <w:r>
        <w:rPr>
          <w:rFonts w:cs="Arial"/>
          <w:bCs/>
          <w:sz w:val="24"/>
        </w:rPr>
        <w:t>ă</w:t>
      </w:r>
      <w:r>
        <w:rPr>
          <w:bCs/>
          <w:sz w:val="24"/>
        </w:rPr>
        <w:t>rul curent 46 se introduce un nou num</w:t>
      </w:r>
      <w:r>
        <w:rPr>
          <w:rFonts w:cs="Arial"/>
          <w:bCs/>
          <w:sz w:val="24"/>
        </w:rPr>
        <w:t>ă</w:t>
      </w:r>
      <w:r>
        <w:rPr>
          <w:bCs/>
          <w:sz w:val="24"/>
        </w:rPr>
        <w:t>r curent, num</w:t>
      </w:r>
      <w:r>
        <w:rPr>
          <w:rFonts w:cs="Arial"/>
          <w:bCs/>
          <w:sz w:val="24"/>
        </w:rPr>
        <w:t>ă</w:t>
      </w:r>
      <w:r>
        <w:rPr>
          <w:bCs/>
          <w:sz w:val="24"/>
        </w:rPr>
        <w:t>rul 47, cu urm</w:t>
      </w:r>
      <w:r>
        <w:rPr>
          <w:rFonts w:cs="Arial"/>
          <w:bCs/>
          <w:sz w:val="24"/>
        </w:rPr>
        <w:t>ă</w:t>
      </w:r>
      <w:r>
        <w:rPr>
          <w:bCs/>
          <w:sz w:val="24"/>
        </w:rPr>
        <w:t>torul cuprins:</w:t>
      </w:r>
    </w:p>
    <w:tbl>
      <w:tblPr>
        <w:tblStyle w:val="TableGrid"/>
        <w:tblW w:w="0" w:type="auto"/>
        <w:tblLook w:val="04A0"/>
      </w:tblPr>
      <w:tblGrid>
        <w:gridCol w:w="675"/>
        <w:gridCol w:w="5245"/>
        <w:gridCol w:w="3708"/>
      </w:tblGrid>
      <w:tr w:rsidR="00D57A12" w:rsidTr="00D57A12">
        <w:tc>
          <w:tcPr>
            <w:tcW w:w="675" w:type="dxa"/>
          </w:tcPr>
          <w:p w:rsidR="00D57A12" w:rsidRDefault="00D57A12" w:rsidP="00D57A12">
            <w:pPr>
              <w:pStyle w:val="NoSpacing"/>
              <w:jc w:val="both"/>
              <w:rPr>
                <w:bCs/>
                <w:sz w:val="24"/>
              </w:rPr>
            </w:pPr>
            <w:r>
              <w:rPr>
                <w:bCs/>
                <w:sz w:val="24"/>
              </w:rPr>
              <w:t>47.</w:t>
            </w:r>
          </w:p>
        </w:tc>
        <w:tc>
          <w:tcPr>
            <w:tcW w:w="5245" w:type="dxa"/>
          </w:tcPr>
          <w:p w:rsidR="00D57A12" w:rsidRDefault="00D57A12" w:rsidP="00D57A12">
            <w:pPr>
              <w:pStyle w:val="NoSpacing"/>
              <w:jc w:val="both"/>
              <w:rPr>
                <w:bCs/>
                <w:sz w:val="24"/>
              </w:rPr>
            </w:pPr>
            <w:r>
              <w:rPr>
                <w:bCs/>
                <w:sz w:val="24"/>
              </w:rPr>
              <w:t>Centrul Cultural “Sala Palatului”</w:t>
            </w:r>
          </w:p>
        </w:tc>
        <w:tc>
          <w:tcPr>
            <w:tcW w:w="3708" w:type="dxa"/>
          </w:tcPr>
          <w:p w:rsidR="00D57A12" w:rsidRDefault="00D57A12" w:rsidP="00D57A12">
            <w:pPr>
              <w:pStyle w:val="NoSpacing"/>
              <w:jc w:val="both"/>
              <w:rPr>
                <w:bCs/>
                <w:sz w:val="24"/>
              </w:rPr>
            </w:pPr>
            <w:r w:rsidRPr="00D57A12">
              <w:rPr>
                <w:bCs/>
                <w:sz w:val="24"/>
              </w:rPr>
              <w:t>Venituri proprii şi subvenţii acordate de la bugetul de stat</w:t>
            </w:r>
          </w:p>
        </w:tc>
      </w:tr>
    </w:tbl>
    <w:p w:rsidR="00D57A12" w:rsidRDefault="00D57A12" w:rsidP="00D57A12">
      <w:pPr>
        <w:pStyle w:val="NoSpacing"/>
        <w:jc w:val="both"/>
        <w:rPr>
          <w:bCs/>
          <w:sz w:val="24"/>
        </w:rPr>
      </w:pPr>
    </w:p>
    <w:p w:rsidR="00D57A12" w:rsidRDefault="00D57A12" w:rsidP="00D57A12">
      <w:pPr>
        <w:pStyle w:val="NoSpacing"/>
        <w:jc w:val="both"/>
        <w:rPr>
          <w:bCs/>
          <w:sz w:val="24"/>
        </w:rPr>
      </w:pPr>
      <w:r>
        <w:rPr>
          <w:bCs/>
          <w:sz w:val="24"/>
        </w:rPr>
        <w:t>b) la punctul II, nota va avea urm</w:t>
      </w:r>
      <w:r>
        <w:rPr>
          <w:rFonts w:cs="Arial"/>
          <w:bCs/>
          <w:sz w:val="24"/>
        </w:rPr>
        <w:t>ă</w:t>
      </w:r>
      <w:r>
        <w:rPr>
          <w:bCs/>
          <w:sz w:val="24"/>
        </w:rPr>
        <w:t>torul cuprins:</w:t>
      </w:r>
    </w:p>
    <w:p w:rsidR="00D57A12" w:rsidRDefault="00D57A12" w:rsidP="00D57A12">
      <w:pPr>
        <w:pStyle w:val="NoSpacing"/>
        <w:jc w:val="both"/>
        <w:rPr>
          <w:bCs/>
          <w:sz w:val="24"/>
        </w:rPr>
      </w:pPr>
      <w:r>
        <w:rPr>
          <w:bCs/>
          <w:sz w:val="24"/>
        </w:rPr>
        <w:t>“NOT</w:t>
      </w:r>
      <w:r>
        <w:rPr>
          <w:rFonts w:cs="Arial"/>
          <w:bCs/>
          <w:sz w:val="24"/>
        </w:rPr>
        <w:t>Ă</w:t>
      </w:r>
      <w:r>
        <w:rPr>
          <w:bCs/>
          <w:sz w:val="24"/>
        </w:rPr>
        <w:t xml:space="preserve">: </w:t>
      </w:r>
      <w:r w:rsidRPr="00D57A12">
        <w:rPr>
          <w:bCs/>
          <w:sz w:val="24"/>
        </w:rPr>
        <w:t>Unităţile prevăzute la nr. crt. 1-4</w:t>
      </w:r>
      <w:r>
        <w:rPr>
          <w:bCs/>
          <w:sz w:val="24"/>
        </w:rPr>
        <w:t>7</w:t>
      </w:r>
      <w:r w:rsidRPr="00D57A12">
        <w:rPr>
          <w:bCs/>
          <w:sz w:val="24"/>
        </w:rPr>
        <w:t xml:space="preserve"> pot utiliza un număr maxim de </w:t>
      </w:r>
      <w:r w:rsidR="00E5445C">
        <w:rPr>
          <w:bCs/>
          <w:sz w:val="24"/>
        </w:rPr>
        <w:t xml:space="preserve">5868 </w:t>
      </w:r>
      <w:r w:rsidRPr="00D57A12">
        <w:rPr>
          <w:bCs/>
          <w:sz w:val="24"/>
        </w:rPr>
        <w:t>posturi.</w:t>
      </w:r>
      <w:r>
        <w:rPr>
          <w:bCs/>
          <w:sz w:val="24"/>
        </w:rPr>
        <w:t>”</w:t>
      </w:r>
    </w:p>
    <w:p w:rsidR="00D57A12" w:rsidRDefault="00D57A12" w:rsidP="00D57A12">
      <w:pPr>
        <w:pStyle w:val="NoSpacing"/>
        <w:jc w:val="both"/>
        <w:rPr>
          <w:b/>
          <w:sz w:val="24"/>
        </w:rPr>
      </w:pPr>
    </w:p>
    <w:p w:rsidR="00D57A12" w:rsidRPr="00D57A12" w:rsidRDefault="00D57A12" w:rsidP="00D57A12">
      <w:pPr>
        <w:pStyle w:val="NoSpacing"/>
        <w:jc w:val="both"/>
        <w:rPr>
          <w:b/>
          <w:sz w:val="24"/>
        </w:rPr>
      </w:pPr>
      <w:r w:rsidRPr="00D57A12">
        <w:rPr>
          <w:b/>
          <w:sz w:val="24"/>
        </w:rPr>
        <w:t xml:space="preserve">Art. </w:t>
      </w:r>
      <w:r w:rsidR="00E5445C">
        <w:rPr>
          <w:b/>
          <w:sz w:val="24"/>
        </w:rPr>
        <w:t>6</w:t>
      </w:r>
    </w:p>
    <w:p w:rsidR="00D57A12" w:rsidRDefault="00D57A12" w:rsidP="00D57A12">
      <w:pPr>
        <w:pStyle w:val="NoSpacing"/>
        <w:jc w:val="both"/>
        <w:rPr>
          <w:sz w:val="24"/>
        </w:rPr>
      </w:pPr>
      <w:r w:rsidRPr="00D57A12">
        <w:rPr>
          <w:b/>
          <w:sz w:val="24"/>
        </w:rPr>
        <w:t>(1)</w:t>
      </w:r>
      <w:r>
        <w:rPr>
          <w:sz w:val="24"/>
        </w:rPr>
        <w:t xml:space="preserve"> </w:t>
      </w:r>
      <w:r w:rsidRPr="00D57A12">
        <w:rPr>
          <w:sz w:val="24"/>
        </w:rPr>
        <w:t>Se alocă de la bugetul de stat, prin bugetul Ministerului Culturii și Identității Naționale, suma de 4.</w:t>
      </w:r>
      <w:r w:rsidR="003F7D7C">
        <w:rPr>
          <w:sz w:val="24"/>
        </w:rPr>
        <w:t>530 mii</w:t>
      </w:r>
      <w:r w:rsidRPr="00D57A12">
        <w:rPr>
          <w:sz w:val="24"/>
        </w:rPr>
        <w:t xml:space="preserve"> lei, inclusiv TVA, pentru plata contravalorii Proiectului teh</w:t>
      </w:r>
      <w:r>
        <w:rPr>
          <w:sz w:val="24"/>
        </w:rPr>
        <w:t>nic al reabilitării imobilului,</w:t>
      </w:r>
      <w:r w:rsidRPr="00D57A12">
        <w:rPr>
          <w:sz w:val="24"/>
        </w:rPr>
        <w:t xml:space="preserve"> investiție în curs de finalizare, aflat în proprietatea Regiei Autonome „Administraţia Patrimoniului Protocolului de Stat" şi achiziţionat din fondurile proprii ale acesteia.</w:t>
      </w:r>
    </w:p>
    <w:p w:rsidR="00D57A12" w:rsidRDefault="00D57A12" w:rsidP="00D57A12">
      <w:pPr>
        <w:pStyle w:val="NoSpacing"/>
        <w:jc w:val="both"/>
        <w:rPr>
          <w:sz w:val="24"/>
        </w:rPr>
      </w:pPr>
      <w:r w:rsidRPr="00D57A12">
        <w:rPr>
          <w:b/>
          <w:sz w:val="24"/>
        </w:rPr>
        <w:t>(2)</w:t>
      </w:r>
      <w:r>
        <w:rPr>
          <w:sz w:val="24"/>
        </w:rPr>
        <w:t xml:space="preserve"> </w:t>
      </w:r>
      <w:r w:rsidRPr="00D57A12">
        <w:rPr>
          <w:sz w:val="24"/>
        </w:rPr>
        <w:t xml:space="preserve">Se alocă de la bugetul de stat, prin bugetul Ministerului Culturii și Identității Naționale, suma de </w:t>
      </w:r>
      <w:r w:rsidR="00E5445C">
        <w:rPr>
          <w:sz w:val="24"/>
        </w:rPr>
        <w:t>221</w:t>
      </w:r>
      <w:r w:rsidR="003F7D7C">
        <w:rPr>
          <w:sz w:val="24"/>
        </w:rPr>
        <w:t xml:space="preserve"> mii</w:t>
      </w:r>
      <w:r w:rsidRPr="00D57A12">
        <w:rPr>
          <w:sz w:val="24"/>
        </w:rPr>
        <w:t xml:space="preserve"> lei pentru plata investiţiilor </w:t>
      </w:r>
      <w:r w:rsidR="00004B50">
        <w:rPr>
          <w:rFonts w:cs="Arial"/>
          <w:sz w:val="24"/>
        </w:rPr>
        <w:t>ş</w:t>
      </w:r>
      <w:r w:rsidR="00004B50">
        <w:rPr>
          <w:sz w:val="24"/>
        </w:rPr>
        <w:t>i moderniz</w:t>
      </w:r>
      <w:r w:rsidR="00004B50">
        <w:rPr>
          <w:rFonts w:cs="Arial"/>
          <w:sz w:val="24"/>
        </w:rPr>
        <w:t>ă</w:t>
      </w:r>
      <w:r w:rsidR="00004B50">
        <w:rPr>
          <w:sz w:val="24"/>
        </w:rPr>
        <w:t xml:space="preserve">rilor </w:t>
      </w:r>
      <w:r w:rsidR="003F7D7C">
        <w:rPr>
          <w:sz w:val="24"/>
        </w:rPr>
        <w:t xml:space="preserve">realizate </w:t>
      </w:r>
      <w:r w:rsidR="003F7D7C">
        <w:rPr>
          <w:rFonts w:cs="Arial"/>
          <w:sz w:val="24"/>
        </w:rPr>
        <w:t>ş</w:t>
      </w:r>
      <w:r w:rsidR="003F7D7C">
        <w:rPr>
          <w:sz w:val="24"/>
        </w:rPr>
        <w:t xml:space="preserve">i </w:t>
      </w:r>
      <w:r w:rsidRPr="00D57A12">
        <w:rPr>
          <w:sz w:val="24"/>
        </w:rPr>
        <w:t>r</w:t>
      </w:r>
      <w:r w:rsidR="00004B50">
        <w:rPr>
          <w:sz w:val="24"/>
        </w:rPr>
        <w:t xml:space="preserve">ecepționate </w:t>
      </w:r>
      <w:r w:rsidR="003F7D7C">
        <w:rPr>
          <w:sz w:val="24"/>
        </w:rPr>
        <w:t>de c</w:t>
      </w:r>
      <w:r w:rsidR="003F7D7C">
        <w:rPr>
          <w:rFonts w:cs="Arial"/>
          <w:sz w:val="24"/>
        </w:rPr>
        <w:t>ă</w:t>
      </w:r>
      <w:r w:rsidR="003F7D7C">
        <w:rPr>
          <w:sz w:val="24"/>
        </w:rPr>
        <w:t>tre Regia Autonom</w:t>
      </w:r>
      <w:r w:rsidR="003F7D7C">
        <w:rPr>
          <w:rFonts w:cs="Arial"/>
          <w:sz w:val="24"/>
        </w:rPr>
        <w:t>ă</w:t>
      </w:r>
      <w:r w:rsidRPr="00D57A12">
        <w:rPr>
          <w:sz w:val="24"/>
        </w:rPr>
        <w:t xml:space="preserve"> „Administraţia Patrimoniului Protocolului de Stat" din fondurile pr</w:t>
      </w:r>
      <w:r>
        <w:rPr>
          <w:sz w:val="24"/>
        </w:rPr>
        <w:t>oprii,</w:t>
      </w:r>
      <w:r w:rsidR="003F7D7C">
        <w:rPr>
          <w:sz w:val="24"/>
        </w:rPr>
        <w:t xml:space="preserve"> de la data prelu</w:t>
      </w:r>
      <w:r w:rsidR="003F7D7C">
        <w:rPr>
          <w:rFonts w:cs="Arial"/>
          <w:sz w:val="24"/>
        </w:rPr>
        <w:t>ă</w:t>
      </w:r>
      <w:r w:rsidR="003F7D7C">
        <w:rPr>
          <w:sz w:val="24"/>
        </w:rPr>
        <w:t>rii imobilului,</w:t>
      </w:r>
      <w:r>
        <w:rPr>
          <w:sz w:val="24"/>
        </w:rPr>
        <w:t xml:space="preserve"> </w:t>
      </w:r>
      <w:r w:rsidR="003F7D7C">
        <w:rPr>
          <w:rFonts w:cs="Arial"/>
          <w:sz w:val="24"/>
        </w:rPr>
        <w:t>ş</w:t>
      </w:r>
      <w:r w:rsidR="003F7D7C">
        <w:rPr>
          <w:sz w:val="24"/>
        </w:rPr>
        <w:t xml:space="preserve">i </w:t>
      </w:r>
      <w:r w:rsidRPr="00D57A12">
        <w:rPr>
          <w:sz w:val="24"/>
        </w:rPr>
        <w:t>care trec, în condiţiile legii, în domeniul public al statului şi în administrarea Ministerului Culturii și Identității Naționale</w:t>
      </w:r>
      <w:r>
        <w:rPr>
          <w:sz w:val="24"/>
        </w:rPr>
        <w:t xml:space="preserve"> </w:t>
      </w:r>
      <w:r w:rsidRPr="00D57A12">
        <w:rPr>
          <w:sz w:val="24"/>
        </w:rPr>
        <w:t>pentru Centrul Cultural "Sala Palatului", la valoarea de inventar, inclusiv TVA.</w:t>
      </w:r>
    </w:p>
    <w:p w:rsidR="00004B50" w:rsidRDefault="00004B50" w:rsidP="00D57A12">
      <w:pPr>
        <w:pStyle w:val="NoSpacing"/>
        <w:jc w:val="both"/>
        <w:rPr>
          <w:sz w:val="24"/>
        </w:rPr>
      </w:pPr>
      <w:r w:rsidRPr="00004B50">
        <w:rPr>
          <w:b/>
          <w:sz w:val="24"/>
        </w:rPr>
        <w:lastRenderedPageBreak/>
        <w:t xml:space="preserve">(3) </w:t>
      </w:r>
      <w:r w:rsidRPr="00D57A12">
        <w:rPr>
          <w:sz w:val="24"/>
        </w:rPr>
        <w:t xml:space="preserve">Se alocă de la bugetul de stat, prin bugetul Ministerului Culturii și Identității Naționale, suma de </w:t>
      </w:r>
      <w:r w:rsidR="00E5445C">
        <w:rPr>
          <w:sz w:val="24"/>
        </w:rPr>
        <w:t xml:space="preserve">217 </w:t>
      </w:r>
      <w:r>
        <w:rPr>
          <w:sz w:val="24"/>
        </w:rPr>
        <w:t>mii</w:t>
      </w:r>
      <w:r w:rsidRPr="00D57A12">
        <w:rPr>
          <w:sz w:val="24"/>
        </w:rPr>
        <w:t xml:space="preserve"> lei pentru plata</w:t>
      </w:r>
      <w:r>
        <w:rPr>
          <w:sz w:val="24"/>
        </w:rPr>
        <w:t xml:space="preserve"> valorii r</w:t>
      </w:r>
      <w:r>
        <w:rPr>
          <w:rFonts w:cs="Arial"/>
          <w:sz w:val="24"/>
        </w:rPr>
        <w:t>ă</w:t>
      </w:r>
      <w:r>
        <w:rPr>
          <w:sz w:val="24"/>
        </w:rPr>
        <w:t>mas</w:t>
      </w:r>
      <w:r>
        <w:rPr>
          <w:rFonts w:cs="Arial"/>
          <w:sz w:val="24"/>
        </w:rPr>
        <w:t>ă</w:t>
      </w:r>
      <w:r>
        <w:rPr>
          <w:sz w:val="24"/>
        </w:rPr>
        <w:t xml:space="preserve"> de amortizat, inclusiv TVA, a bunurilor de natura activelor fixe </w:t>
      </w:r>
      <w:r>
        <w:rPr>
          <w:rFonts w:cs="Arial"/>
          <w:sz w:val="24"/>
        </w:rPr>
        <w:t>ş</w:t>
      </w:r>
      <w:r>
        <w:rPr>
          <w:sz w:val="24"/>
        </w:rPr>
        <w:t>i a obiectelor de inventar, achizi</w:t>
      </w:r>
      <w:r>
        <w:rPr>
          <w:rFonts w:cs="Arial"/>
          <w:sz w:val="24"/>
        </w:rPr>
        <w:t>ţ</w:t>
      </w:r>
      <w:r>
        <w:rPr>
          <w:sz w:val="24"/>
        </w:rPr>
        <w:t>ionate de c</w:t>
      </w:r>
      <w:r>
        <w:rPr>
          <w:rFonts w:cs="Arial"/>
          <w:sz w:val="24"/>
        </w:rPr>
        <w:t>ă</w:t>
      </w:r>
      <w:r>
        <w:rPr>
          <w:sz w:val="24"/>
        </w:rPr>
        <w:t>tre Regia Autonom</w:t>
      </w:r>
      <w:r>
        <w:rPr>
          <w:rFonts w:cs="Arial"/>
          <w:sz w:val="24"/>
        </w:rPr>
        <w:t>ă</w:t>
      </w:r>
      <w:r w:rsidRPr="00D57A12">
        <w:rPr>
          <w:sz w:val="24"/>
        </w:rPr>
        <w:t xml:space="preserve"> „Administraţia Patrimoniului Protocolului de Stat" din fondurile pr</w:t>
      </w:r>
      <w:r>
        <w:rPr>
          <w:sz w:val="24"/>
        </w:rPr>
        <w:t>oprii, de la data prelu</w:t>
      </w:r>
      <w:r>
        <w:rPr>
          <w:rFonts w:cs="Arial"/>
          <w:sz w:val="24"/>
        </w:rPr>
        <w:t>ă</w:t>
      </w:r>
      <w:r>
        <w:rPr>
          <w:sz w:val="24"/>
        </w:rPr>
        <w:t>rii imobilului, pentru dotarea sau utilarea imobilului “Sala Palatului”</w:t>
      </w:r>
      <w:r w:rsidR="00471D32">
        <w:rPr>
          <w:sz w:val="24"/>
        </w:rPr>
        <w:t>.</w:t>
      </w:r>
    </w:p>
    <w:p w:rsidR="00144FDC" w:rsidRPr="00004B50" w:rsidRDefault="00636895" w:rsidP="00144FDC">
      <w:pPr>
        <w:pStyle w:val="NoSpacing"/>
        <w:jc w:val="both"/>
        <w:rPr>
          <w:sz w:val="24"/>
        </w:rPr>
      </w:pPr>
      <w:r w:rsidRPr="00636895">
        <w:rPr>
          <w:b/>
          <w:sz w:val="24"/>
        </w:rPr>
        <w:t>(4)</w:t>
      </w:r>
      <w:r>
        <w:rPr>
          <w:sz w:val="24"/>
        </w:rPr>
        <w:t xml:space="preserve"> </w:t>
      </w:r>
      <w:r w:rsidR="00144FDC">
        <w:rPr>
          <w:sz w:val="24"/>
        </w:rPr>
        <w:t>Se aprob</w:t>
      </w:r>
      <w:r w:rsidR="00144FDC">
        <w:rPr>
          <w:rFonts w:cs="Arial"/>
          <w:sz w:val="24"/>
        </w:rPr>
        <w:t>ă</w:t>
      </w:r>
      <w:r w:rsidR="00144FDC">
        <w:rPr>
          <w:sz w:val="24"/>
        </w:rPr>
        <w:t xml:space="preserve"> suplimentarea bugetului </w:t>
      </w:r>
      <w:r w:rsidR="00144FDC" w:rsidRPr="00D57A12">
        <w:rPr>
          <w:sz w:val="24"/>
        </w:rPr>
        <w:t>Ministerului Culturii și Identității Naționale</w:t>
      </w:r>
      <w:r w:rsidR="00144FDC">
        <w:rPr>
          <w:sz w:val="24"/>
        </w:rPr>
        <w:t xml:space="preserve"> cu suma de </w:t>
      </w:r>
      <w:r w:rsidR="008D59D7">
        <w:rPr>
          <w:sz w:val="24"/>
        </w:rPr>
        <w:t>250</w:t>
      </w:r>
      <w:r w:rsidR="00144FDC">
        <w:rPr>
          <w:sz w:val="24"/>
        </w:rPr>
        <w:t xml:space="preserve"> mii lei</w:t>
      </w:r>
      <w:r w:rsidR="00144FDC" w:rsidRPr="00D57A12">
        <w:rPr>
          <w:sz w:val="24"/>
        </w:rPr>
        <w:t>,</w:t>
      </w:r>
      <w:r w:rsidR="00144FDC">
        <w:rPr>
          <w:sz w:val="24"/>
        </w:rPr>
        <w:t xml:space="preserve"> reprezent</w:t>
      </w:r>
      <w:r w:rsidR="00144FDC">
        <w:rPr>
          <w:rFonts w:cs="Arial"/>
          <w:sz w:val="24"/>
        </w:rPr>
        <w:t>â</w:t>
      </w:r>
      <w:r w:rsidR="00144FDC">
        <w:rPr>
          <w:sz w:val="24"/>
        </w:rPr>
        <w:t>nd cheltuieli curente necesare func</w:t>
      </w:r>
      <w:r w:rsidR="00144FDC">
        <w:rPr>
          <w:rFonts w:cs="Arial"/>
          <w:sz w:val="24"/>
        </w:rPr>
        <w:t>ţ</w:t>
      </w:r>
      <w:r w:rsidR="00144FDC">
        <w:rPr>
          <w:sz w:val="24"/>
        </w:rPr>
        <w:t>ion</w:t>
      </w:r>
      <w:r w:rsidR="00144FDC">
        <w:rPr>
          <w:rFonts w:cs="Arial"/>
          <w:sz w:val="24"/>
        </w:rPr>
        <w:t>ă</w:t>
      </w:r>
      <w:r w:rsidR="00144FDC">
        <w:rPr>
          <w:sz w:val="24"/>
        </w:rPr>
        <w:t xml:space="preserve">rii Centrului Cultural “Sala Palatului”, pe anul 2017, la Capitolul </w:t>
      </w:r>
      <w:r w:rsidR="00144FDC">
        <w:rPr>
          <w:bCs/>
          <w:sz w:val="24"/>
        </w:rPr>
        <w:t>67.01 “Cultur</w:t>
      </w:r>
      <w:r w:rsidR="00144FDC">
        <w:rPr>
          <w:rFonts w:cs="Arial"/>
          <w:bCs/>
          <w:sz w:val="24"/>
        </w:rPr>
        <w:t>ă,</w:t>
      </w:r>
      <w:r w:rsidR="00144FDC">
        <w:rPr>
          <w:bCs/>
          <w:sz w:val="24"/>
        </w:rPr>
        <w:t xml:space="preserve"> recreere </w:t>
      </w:r>
      <w:r w:rsidR="00144FDC">
        <w:rPr>
          <w:rFonts w:cs="Arial"/>
          <w:bCs/>
          <w:sz w:val="24"/>
        </w:rPr>
        <w:t>ş</w:t>
      </w:r>
      <w:r w:rsidR="00144FDC">
        <w:rPr>
          <w:bCs/>
          <w:sz w:val="24"/>
        </w:rPr>
        <w:t xml:space="preserve">i religie”, titlul 51 “Transferuri </w:t>
      </w:r>
      <w:r w:rsidR="00144FDC">
        <w:rPr>
          <w:rFonts w:cs="Arial"/>
          <w:bCs/>
          <w:sz w:val="24"/>
        </w:rPr>
        <w:t>î</w:t>
      </w:r>
      <w:r w:rsidR="00144FDC">
        <w:rPr>
          <w:bCs/>
          <w:sz w:val="24"/>
        </w:rPr>
        <w:t>ntre unit</w:t>
      </w:r>
      <w:r w:rsidR="00144FDC">
        <w:rPr>
          <w:rFonts w:cs="Arial"/>
          <w:bCs/>
          <w:sz w:val="24"/>
        </w:rPr>
        <w:t>ăţ</w:t>
      </w:r>
      <w:r w:rsidR="00144FDC">
        <w:rPr>
          <w:bCs/>
          <w:sz w:val="24"/>
        </w:rPr>
        <w:t>i ale administra</w:t>
      </w:r>
      <w:r w:rsidR="00144FDC">
        <w:rPr>
          <w:rFonts w:cs="Arial"/>
          <w:bCs/>
          <w:sz w:val="24"/>
        </w:rPr>
        <w:t>ţ</w:t>
      </w:r>
      <w:r w:rsidR="00144FDC">
        <w:rPr>
          <w:bCs/>
          <w:sz w:val="24"/>
        </w:rPr>
        <w:t>iei publice”.</w:t>
      </w:r>
    </w:p>
    <w:p w:rsidR="00D57A12" w:rsidRPr="00D57A12" w:rsidRDefault="00D57A12" w:rsidP="00D57A12">
      <w:pPr>
        <w:pStyle w:val="NoSpacing"/>
        <w:jc w:val="both"/>
        <w:rPr>
          <w:b/>
          <w:sz w:val="24"/>
        </w:rPr>
      </w:pPr>
      <w:r w:rsidRPr="00D57A12">
        <w:rPr>
          <w:b/>
          <w:sz w:val="24"/>
        </w:rPr>
        <w:t>(</w:t>
      </w:r>
      <w:r w:rsidR="00636895">
        <w:rPr>
          <w:b/>
          <w:sz w:val="24"/>
        </w:rPr>
        <w:t>5</w:t>
      </w:r>
      <w:r w:rsidRPr="00D57A12">
        <w:rPr>
          <w:b/>
          <w:sz w:val="24"/>
        </w:rPr>
        <w:t xml:space="preserve">) </w:t>
      </w:r>
      <w:r w:rsidRPr="00D57A12">
        <w:rPr>
          <w:sz w:val="24"/>
        </w:rPr>
        <w:t>Sumele prevăzute la alin. (1) și (2) majorează valoarea</w:t>
      </w:r>
      <w:r w:rsidR="00CB6981">
        <w:rPr>
          <w:sz w:val="24"/>
        </w:rPr>
        <w:t xml:space="preserve"> de inventar a</w:t>
      </w:r>
      <w:r w:rsidRPr="00D57A12">
        <w:rPr>
          <w:sz w:val="24"/>
        </w:rPr>
        <w:t xml:space="preserve"> imobilului prevăzut la art. </w:t>
      </w:r>
      <w:r w:rsidR="00F8378D">
        <w:rPr>
          <w:sz w:val="24"/>
        </w:rPr>
        <w:t>3</w:t>
      </w:r>
      <w:r>
        <w:rPr>
          <w:sz w:val="24"/>
        </w:rPr>
        <w:t xml:space="preserve"> alin. (</w:t>
      </w:r>
      <w:r w:rsidR="00F72A63">
        <w:rPr>
          <w:sz w:val="24"/>
        </w:rPr>
        <w:t>1</w:t>
      </w:r>
      <w:r>
        <w:rPr>
          <w:sz w:val="24"/>
        </w:rPr>
        <w:t>)</w:t>
      </w:r>
      <w:r w:rsidRPr="00D57A12">
        <w:rPr>
          <w:sz w:val="24"/>
        </w:rPr>
        <w:t xml:space="preserve"> din prezenta ordonanță de urgență.</w:t>
      </w:r>
    </w:p>
    <w:p w:rsidR="00D57A12" w:rsidRDefault="00D57A12" w:rsidP="001B713A">
      <w:pPr>
        <w:pStyle w:val="NoSpacing"/>
        <w:jc w:val="both"/>
        <w:rPr>
          <w:b/>
          <w:bCs/>
          <w:sz w:val="24"/>
        </w:rPr>
      </w:pPr>
    </w:p>
    <w:p w:rsidR="00D57A12" w:rsidRDefault="00D57A12" w:rsidP="001B713A">
      <w:pPr>
        <w:pStyle w:val="NoSpacing"/>
        <w:jc w:val="both"/>
        <w:rPr>
          <w:b/>
          <w:bCs/>
          <w:sz w:val="24"/>
        </w:rPr>
      </w:pPr>
      <w:r>
        <w:rPr>
          <w:b/>
          <w:bCs/>
          <w:sz w:val="24"/>
        </w:rPr>
        <w:t xml:space="preserve">Art. </w:t>
      </w:r>
      <w:r w:rsidR="00E5445C">
        <w:rPr>
          <w:b/>
          <w:bCs/>
          <w:sz w:val="24"/>
        </w:rPr>
        <w:t>7</w:t>
      </w:r>
    </w:p>
    <w:p w:rsidR="00D57A12" w:rsidRPr="00D57A12" w:rsidRDefault="00D57A12" w:rsidP="00D57A12">
      <w:pPr>
        <w:pStyle w:val="NoSpacing"/>
        <w:jc w:val="both"/>
        <w:rPr>
          <w:b/>
          <w:bCs/>
          <w:sz w:val="24"/>
        </w:rPr>
      </w:pPr>
      <w:r>
        <w:rPr>
          <w:b/>
          <w:bCs/>
          <w:sz w:val="24"/>
        </w:rPr>
        <w:t>(1)</w:t>
      </w:r>
      <w:r w:rsidRPr="00D57A12">
        <w:rPr>
          <w:b/>
          <w:bCs/>
          <w:sz w:val="24"/>
        </w:rPr>
        <w:t xml:space="preserve"> </w:t>
      </w:r>
      <w:r w:rsidRPr="00D57A12">
        <w:rPr>
          <w:bCs/>
          <w:sz w:val="24"/>
        </w:rPr>
        <w:t xml:space="preserve">Fondurile alocate de la bugetul de stat prevăzute la art. </w:t>
      </w:r>
      <w:r w:rsidR="00F8378D">
        <w:rPr>
          <w:bCs/>
          <w:sz w:val="24"/>
        </w:rPr>
        <w:t>6</w:t>
      </w:r>
      <w:r w:rsidR="00636895">
        <w:rPr>
          <w:bCs/>
          <w:sz w:val="24"/>
        </w:rPr>
        <w:t xml:space="preserve"> alin. (1)-(3)</w:t>
      </w:r>
      <w:r w:rsidRPr="00D57A12">
        <w:rPr>
          <w:bCs/>
          <w:sz w:val="24"/>
        </w:rPr>
        <w:t xml:space="preserve"> se achită</w:t>
      </w:r>
      <w:r w:rsidR="00FB48F3">
        <w:rPr>
          <w:bCs/>
          <w:sz w:val="24"/>
        </w:rPr>
        <w:t xml:space="preserve"> </w:t>
      </w:r>
      <w:r w:rsidR="00FB48F3" w:rsidRPr="00D57A12">
        <w:rPr>
          <w:sz w:val="24"/>
        </w:rPr>
        <w:t>Regiei Autonome „Administraţia Patrimoniului Protocolului de Stat"</w:t>
      </w:r>
      <w:r w:rsidRPr="00D57A12">
        <w:rPr>
          <w:bCs/>
          <w:sz w:val="24"/>
        </w:rPr>
        <w:t>, din bugetul Ministerului Culturii și Identității Naționale pe anul 201</w:t>
      </w:r>
      <w:r>
        <w:rPr>
          <w:bCs/>
          <w:sz w:val="24"/>
        </w:rPr>
        <w:t>7</w:t>
      </w:r>
      <w:r w:rsidRPr="00D57A12">
        <w:rPr>
          <w:bCs/>
          <w:sz w:val="24"/>
        </w:rPr>
        <w:t xml:space="preserve"> de la </w:t>
      </w:r>
      <w:r w:rsidR="00636895">
        <w:rPr>
          <w:bCs/>
          <w:sz w:val="24"/>
        </w:rPr>
        <w:t>Capitolul 67.01 “Cultur</w:t>
      </w:r>
      <w:r w:rsidR="00636895">
        <w:rPr>
          <w:rFonts w:cs="Arial"/>
          <w:bCs/>
          <w:sz w:val="24"/>
        </w:rPr>
        <w:t>ă,</w:t>
      </w:r>
      <w:r w:rsidR="00636895">
        <w:rPr>
          <w:bCs/>
          <w:sz w:val="24"/>
        </w:rPr>
        <w:t xml:space="preserve"> recreere </w:t>
      </w:r>
      <w:r w:rsidR="00636895">
        <w:rPr>
          <w:rFonts w:cs="Arial"/>
          <w:bCs/>
          <w:sz w:val="24"/>
        </w:rPr>
        <w:t>ş</w:t>
      </w:r>
      <w:r w:rsidR="00636895">
        <w:rPr>
          <w:bCs/>
          <w:sz w:val="24"/>
        </w:rPr>
        <w:t xml:space="preserve">i religie”, </w:t>
      </w:r>
      <w:r w:rsidRPr="00D57A12">
        <w:rPr>
          <w:bCs/>
          <w:sz w:val="24"/>
        </w:rPr>
        <w:t>titlul 65</w:t>
      </w:r>
      <w:r w:rsidR="003F7D7C">
        <w:rPr>
          <w:bCs/>
          <w:sz w:val="24"/>
        </w:rPr>
        <w:t xml:space="preserve"> </w:t>
      </w:r>
      <w:r w:rsidRPr="00D57A12">
        <w:rPr>
          <w:bCs/>
          <w:sz w:val="24"/>
        </w:rPr>
        <w:t>„Cheltuieli aferente programelor cu finanţare rambursabilă”.</w:t>
      </w:r>
    </w:p>
    <w:p w:rsidR="00D57A12" w:rsidRDefault="00D57A12" w:rsidP="00D57A12">
      <w:pPr>
        <w:pStyle w:val="NoSpacing"/>
        <w:jc w:val="both"/>
        <w:rPr>
          <w:bCs/>
          <w:sz w:val="24"/>
        </w:rPr>
      </w:pPr>
      <w:r w:rsidRPr="00D57A12">
        <w:rPr>
          <w:b/>
          <w:bCs/>
          <w:sz w:val="24"/>
        </w:rPr>
        <w:t xml:space="preserve">(2) </w:t>
      </w:r>
      <w:r w:rsidRPr="00D57A12">
        <w:rPr>
          <w:bCs/>
          <w:sz w:val="24"/>
        </w:rPr>
        <w:t xml:space="preserve">Investiţiile recepționate şi modernizările finalizate prevăzute la art. </w:t>
      </w:r>
      <w:r w:rsidR="00F8378D">
        <w:rPr>
          <w:bCs/>
          <w:sz w:val="24"/>
        </w:rPr>
        <w:t>6</w:t>
      </w:r>
      <w:r w:rsidRPr="00D57A12">
        <w:rPr>
          <w:bCs/>
          <w:sz w:val="24"/>
        </w:rPr>
        <w:t xml:space="preserve"> alin (2) se </w:t>
      </w:r>
      <w:r>
        <w:rPr>
          <w:bCs/>
          <w:sz w:val="24"/>
        </w:rPr>
        <w:t>men</w:t>
      </w:r>
      <w:r>
        <w:rPr>
          <w:rFonts w:cs="Arial"/>
          <w:bCs/>
          <w:sz w:val="24"/>
        </w:rPr>
        <w:t>ţ</w:t>
      </w:r>
      <w:r>
        <w:rPr>
          <w:bCs/>
          <w:sz w:val="24"/>
        </w:rPr>
        <w:t>ioneaz</w:t>
      </w:r>
      <w:r>
        <w:rPr>
          <w:rFonts w:cs="Arial"/>
          <w:bCs/>
          <w:sz w:val="24"/>
        </w:rPr>
        <w:t>ă</w:t>
      </w:r>
      <w:r>
        <w:rPr>
          <w:bCs/>
          <w:sz w:val="24"/>
        </w:rPr>
        <w:t xml:space="preserve"> distinct </w:t>
      </w:r>
      <w:r>
        <w:rPr>
          <w:rFonts w:cs="Arial"/>
          <w:bCs/>
          <w:sz w:val="24"/>
        </w:rPr>
        <w:t>î</w:t>
      </w:r>
      <w:r>
        <w:rPr>
          <w:bCs/>
          <w:sz w:val="24"/>
        </w:rPr>
        <w:t>n cuprinsul</w:t>
      </w:r>
      <w:r w:rsidRPr="00D57A12">
        <w:rPr>
          <w:bCs/>
          <w:sz w:val="24"/>
        </w:rPr>
        <w:t xml:space="preserve"> protocol</w:t>
      </w:r>
      <w:r>
        <w:rPr>
          <w:bCs/>
          <w:sz w:val="24"/>
        </w:rPr>
        <w:t>ului</w:t>
      </w:r>
      <w:r w:rsidRPr="00D57A12">
        <w:rPr>
          <w:bCs/>
          <w:sz w:val="24"/>
        </w:rPr>
        <w:t xml:space="preserve"> </w:t>
      </w:r>
      <w:r>
        <w:rPr>
          <w:bCs/>
          <w:sz w:val="24"/>
        </w:rPr>
        <w:t>prev</w:t>
      </w:r>
      <w:r>
        <w:rPr>
          <w:rFonts w:cs="Arial"/>
          <w:bCs/>
          <w:sz w:val="24"/>
        </w:rPr>
        <w:t>ă</w:t>
      </w:r>
      <w:r>
        <w:rPr>
          <w:bCs/>
          <w:sz w:val="24"/>
        </w:rPr>
        <w:t xml:space="preserve">zut la art. </w:t>
      </w:r>
      <w:r w:rsidR="00F8378D">
        <w:rPr>
          <w:bCs/>
          <w:sz w:val="24"/>
        </w:rPr>
        <w:t>3</w:t>
      </w:r>
      <w:r>
        <w:rPr>
          <w:bCs/>
          <w:sz w:val="24"/>
        </w:rPr>
        <w:t xml:space="preserve"> alin. (</w:t>
      </w:r>
      <w:r w:rsidR="00F8378D">
        <w:rPr>
          <w:bCs/>
          <w:sz w:val="24"/>
        </w:rPr>
        <w:t>4</w:t>
      </w:r>
      <w:r>
        <w:rPr>
          <w:bCs/>
          <w:sz w:val="24"/>
        </w:rPr>
        <w:t>).</w:t>
      </w:r>
    </w:p>
    <w:p w:rsidR="00D57A12" w:rsidRPr="00D57A12" w:rsidRDefault="00D57A12" w:rsidP="00D57A12">
      <w:pPr>
        <w:pStyle w:val="NoSpacing"/>
        <w:jc w:val="both"/>
        <w:rPr>
          <w:b/>
          <w:bCs/>
          <w:sz w:val="24"/>
        </w:rPr>
      </w:pPr>
      <w:r w:rsidRPr="00D57A12">
        <w:rPr>
          <w:b/>
          <w:bCs/>
          <w:sz w:val="24"/>
        </w:rPr>
        <w:t xml:space="preserve">(3) </w:t>
      </w:r>
      <w:r w:rsidRPr="00D57A12">
        <w:rPr>
          <w:rStyle w:val="tal1"/>
          <w:rFonts w:cs="Arial"/>
          <w:sz w:val="24"/>
        </w:rPr>
        <w:t>Până la data semnării protocolului de predare-preluare</w:t>
      </w:r>
      <w:r w:rsidR="00367235">
        <w:rPr>
          <w:rStyle w:val="tal1"/>
          <w:rFonts w:cs="Arial"/>
          <w:sz w:val="24"/>
        </w:rPr>
        <w:t xml:space="preserve"> prevăzut la art. </w:t>
      </w:r>
      <w:r w:rsidR="00F8378D">
        <w:rPr>
          <w:rStyle w:val="tal1"/>
          <w:rFonts w:cs="Arial"/>
          <w:sz w:val="24"/>
        </w:rPr>
        <w:t>3</w:t>
      </w:r>
      <w:r w:rsidR="00367235">
        <w:rPr>
          <w:rStyle w:val="tal1"/>
          <w:rFonts w:cs="Arial"/>
          <w:sz w:val="24"/>
        </w:rPr>
        <w:t xml:space="preserve"> alin. (</w:t>
      </w:r>
      <w:r w:rsidR="00F8378D">
        <w:rPr>
          <w:rStyle w:val="tal1"/>
          <w:rFonts w:cs="Arial"/>
          <w:sz w:val="24"/>
        </w:rPr>
        <w:t>4</w:t>
      </w:r>
      <w:r w:rsidR="00367235">
        <w:rPr>
          <w:rStyle w:val="tal1"/>
          <w:rFonts w:cs="Arial"/>
          <w:sz w:val="24"/>
        </w:rPr>
        <w:t>)</w:t>
      </w:r>
      <w:r w:rsidRPr="00D57A12">
        <w:rPr>
          <w:rStyle w:val="tal1"/>
          <w:rFonts w:cs="Arial"/>
          <w:sz w:val="24"/>
        </w:rPr>
        <w:t>, cheltuielile cu</w:t>
      </w:r>
      <w:r>
        <w:rPr>
          <w:rStyle w:val="tal1"/>
          <w:rFonts w:cs="Arial"/>
          <w:sz w:val="24"/>
        </w:rPr>
        <w:t xml:space="preserve"> utilităţile, precum</w:t>
      </w:r>
      <w:r w:rsidRPr="00D57A12">
        <w:rPr>
          <w:rStyle w:val="tal1"/>
          <w:rFonts w:cs="Arial"/>
          <w:sz w:val="24"/>
        </w:rPr>
        <w:t xml:space="preserve"> şi plata drepturilor salariale ale personalului </w:t>
      </w:r>
      <w:r>
        <w:rPr>
          <w:rStyle w:val="tal1"/>
          <w:rFonts w:cs="Arial"/>
          <w:sz w:val="24"/>
        </w:rPr>
        <w:t>aferent imobilului “Sala Palatului”</w:t>
      </w:r>
      <w:r w:rsidRPr="00D57A12">
        <w:rPr>
          <w:rStyle w:val="tal1"/>
          <w:rFonts w:cs="Arial"/>
          <w:sz w:val="24"/>
        </w:rPr>
        <w:t xml:space="preserve"> rămân în sarcina </w:t>
      </w:r>
      <w:r w:rsidRPr="00D57A12">
        <w:rPr>
          <w:bCs/>
          <w:sz w:val="24"/>
        </w:rPr>
        <w:t>Regiei Autonome „Administrația Patrimoniului Protocolului de Stat"</w:t>
      </w:r>
      <w:r w:rsidRPr="00D57A12">
        <w:rPr>
          <w:rStyle w:val="tal1"/>
          <w:rFonts w:cs="Arial"/>
          <w:sz w:val="24"/>
        </w:rPr>
        <w:t>.</w:t>
      </w:r>
    </w:p>
    <w:p w:rsidR="00D57A12" w:rsidRDefault="00D57A12" w:rsidP="00D57A12">
      <w:pPr>
        <w:pStyle w:val="NoSpacing"/>
        <w:jc w:val="both"/>
        <w:rPr>
          <w:b/>
          <w:bCs/>
          <w:sz w:val="24"/>
        </w:rPr>
      </w:pPr>
    </w:p>
    <w:p w:rsidR="00D57A12" w:rsidRDefault="00D57A12" w:rsidP="00D57A12">
      <w:pPr>
        <w:pStyle w:val="NoSpacing"/>
        <w:jc w:val="both"/>
        <w:rPr>
          <w:b/>
          <w:bCs/>
          <w:sz w:val="24"/>
        </w:rPr>
      </w:pPr>
      <w:r>
        <w:rPr>
          <w:b/>
          <w:bCs/>
          <w:sz w:val="24"/>
        </w:rPr>
        <w:t xml:space="preserve">Art. </w:t>
      </w:r>
      <w:r w:rsidR="00E5445C">
        <w:rPr>
          <w:b/>
          <w:bCs/>
          <w:sz w:val="24"/>
        </w:rPr>
        <w:t xml:space="preserve">8 </w:t>
      </w:r>
    </w:p>
    <w:p w:rsidR="00D57A12" w:rsidRDefault="00367235" w:rsidP="00D57A12">
      <w:pPr>
        <w:pStyle w:val="NoSpacing"/>
        <w:jc w:val="both"/>
        <w:rPr>
          <w:bCs/>
          <w:sz w:val="24"/>
        </w:rPr>
      </w:pPr>
      <w:r w:rsidRPr="00D57A12">
        <w:rPr>
          <w:rFonts w:cs="Arial"/>
          <w:bCs/>
          <w:sz w:val="24"/>
        </w:rPr>
        <w:t xml:space="preserve">Ministerul Finanţelor Publice este autorizat să introducă, la propunerea Ministerului Culturii şi </w:t>
      </w:r>
      <w:r>
        <w:rPr>
          <w:bCs/>
          <w:sz w:val="24"/>
        </w:rPr>
        <w:t>Identit</w:t>
      </w:r>
      <w:r>
        <w:rPr>
          <w:rFonts w:cs="Arial"/>
          <w:bCs/>
          <w:sz w:val="24"/>
        </w:rPr>
        <w:t>ăţ</w:t>
      </w:r>
      <w:r>
        <w:rPr>
          <w:bCs/>
          <w:sz w:val="24"/>
        </w:rPr>
        <w:t>ii</w:t>
      </w:r>
      <w:r w:rsidRPr="001B713A">
        <w:rPr>
          <w:bCs/>
          <w:sz w:val="24"/>
        </w:rPr>
        <w:t xml:space="preserve"> Naţional</w:t>
      </w:r>
      <w:r>
        <w:rPr>
          <w:bCs/>
          <w:sz w:val="24"/>
        </w:rPr>
        <w:t>e</w:t>
      </w:r>
      <w:r w:rsidR="00E94948">
        <w:rPr>
          <w:bCs/>
          <w:sz w:val="24"/>
        </w:rPr>
        <w:t xml:space="preserve"> </w:t>
      </w:r>
      <w:r w:rsidR="00E94948">
        <w:rPr>
          <w:rFonts w:cs="Arial"/>
          <w:bCs/>
          <w:sz w:val="24"/>
        </w:rPr>
        <w:t>ş</w:t>
      </w:r>
      <w:r w:rsidR="00E94948">
        <w:rPr>
          <w:bCs/>
          <w:sz w:val="24"/>
        </w:rPr>
        <w:t>i a Secretariatului General al Guvernului</w:t>
      </w:r>
      <w:r w:rsidRPr="00D57A12">
        <w:rPr>
          <w:rFonts w:cs="Arial"/>
          <w:bCs/>
          <w:sz w:val="24"/>
        </w:rPr>
        <w:t>, modificările corespunzătoare în structura bugetului de stat şi î</w:t>
      </w:r>
      <w:r>
        <w:rPr>
          <w:rFonts w:cs="Arial"/>
          <w:bCs/>
          <w:sz w:val="24"/>
        </w:rPr>
        <w:t>n volumul şi structura bugetului</w:t>
      </w:r>
      <w:r w:rsidRPr="00D57A12">
        <w:rPr>
          <w:rFonts w:cs="Arial"/>
          <w:bCs/>
          <w:sz w:val="24"/>
        </w:rPr>
        <w:t xml:space="preserve"> aprobat acest</w:t>
      </w:r>
      <w:r w:rsidR="00E94948">
        <w:rPr>
          <w:rFonts w:cs="Arial"/>
          <w:bCs/>
          <w:sz w:val="24"/>
        </w:rPr>
        <w:t>ora</w:t>
      </w:r>
      <w:r w:rsidRPr="00D57A12">
        <w:rPr>
          <w:rFonts w:cs="Arial"/>
          <w:bCs/>
          <w:sz w:val="24"/>
        </w:rPr>
        <w:t xml:space="preserve"> pe anul 201</w:t>
      </w:r>
      <w:r>
        <w:rPr>
          <w:rFonts w:cs="Arial"/>
          <w:bCs/>
          <w:sz w:val="24"/>
        </w:rPr>
        <w:t>7</w:t>
      </w:r>
      <w:r w:rsidRPr="00D57A12">
        <w:rPr>
          <w:rFonts w:cs="Arial"/>
          <w:bCs/>
          <w:sz w:val="24"/>
        </w:rPr>
        <w:t>.</w:t>
      </w:r>
    </w:p>
    <w:p w:rsidR="00004B50" w:rsidRDefault="00004B50" w:rsidP="00D57A12">
      <w:pPr>
        <w:pStyle w:val="NoSpacing"/>
        <w:jc w:val="both"/>
        <w:rPr>
          <w:b/>
          <w:bCs/>
          <w:sz w:val="24"/>
        </w:rPr>
      </w:pPr>
    </w:p>
    <w:p w:rsidR="00D57A12" w:rsidRPr="00D57A12" w:rsidRDefault="00D57A12" w:rsidP="00D57A12">
      <w:pPr>
        <w:pStyle w:val="NoSpacing"/>
        <w:jc w:val="both"/>
        <w:rPr>
          <w:b/>
          <w:bCs/>
          <w:sz w:val="24"/>
        </w:rPr>
      </w:pPr>
      <w:r w:rsidRPr="00D57A12">
        <w:rPr>
          <w:b/>
          <w:bCs/>
          <w:sz w:val="24"/>
        </w:rPr>
        <w:t xml:space="preserve">Art. </w:t>
      </w:r>
      <w:r w:rsidR="00E5445C">
        <w:rPr>
          <w:b/>
          <w:bCs/>
          <w:sz w:val="24"/>
        </w:rPr>
        <w:t>9</w:t>
      </w:r>
    </w:p>
    <w:p w:rsidR="00367235" w:rsidRPr="00D57A12" w:rsidRDefault="00367235" w:rsidP="00367235">
      <w:pPr>
        <w:pStyle w:val="NoSpacing"/>
        <w:jc w:val="both"/>
        <w:rPr>
          <w:bCs/>
          <w:sz w:val="24"/>
        </w:rPr>
      </w:pPr>
      <w:r w:rsidRPr="00D57A12">
        <w:rPr>
          <w:b/>
          <w:bCs/>
          <w:sz w:val="24"/>
        </w:rPr>
        <w:t xml:space="preserve">(1) </w:t>
      </w:r>
      <w:r w:rsidRPr="00D57A12">
        <w:rPr>
          <w:bCs/>
          <w:sz w:val="24"/>
        </w:rPr>
        <w:t xml:space="preserve">La data intrării în vigoare a prezentei </w:t>
      </w:r>
      <w:r w:rsidR="00F8378D">
        <w:rPr>
          <w:bCs/>
          <w:sz w:val="24"/>
        </w:rPr>
        <w:t>ordonan</w:t>
      </w:r>
      <w:r w:rsidR="00F8378D">
        <w:rPr>
          <w:rFonts w:cs="Arial"/>
          <w:bCs/>
          <w:sz w:val="24"/>
        </w:rPr>
        <w:t>ţ</w:t>
      </w:r>
      <w:r w:rsidR="00F8378D">
        <w:rPr>
          <w:bCs/>
          <w:sz w:val="24"/>
        </w:rPr>
        <w:t>e de urgen</w:t>
      </w:r>
      <w:r w:rsidR="00F8378D">
        <w:rPr>
          <w:rFonts w:cs="Arial"/>
          <w:bCs/>
          <w:sz w:val="24"/>
        </w:rPr>
        <w:t>ţă</w:t>
      </w:r>
      <w:r w:rsidRPr="00D57A12">
        <w:rPr>
          <w:bCs/>
          <w:sz w:val="24"/>
        </w:rPr>
        <w:t>, la anexa nr. 3 „Lista bunurilor imobile din domeniul public al statului, aflate în administrarea Regiei Autonome „Administrația Patrimoniului Protocolului de Stat" la Hotărârea Guvernului nr. 60/2005 privind organizarea și funcționarea Regiei Autonome „Administrația Patrimoniului Protocolului de Stat", publicată în Monitorul Oficial al României, Partea I, nr. 105 din 1 februarie 2005, cu modificările şi completările ulterioare, numărul curent 68 se abrogă.</w:t>
      </w:r>
    </w:p>
    <w:p w:rsidR="00367235" w:rsidRDefault="00367235" w:rsidP="00367235">
      <w:pPr>
        <w:pStyle w:val="NoSpacing"/>
        <w:jc w:val="both"/>
        <w:rPr>
          <w:b/>
          <w:bCs/>
          <w:sz w:val="24"/>
        </w:rPr>
      </w:pPr>
      <w:r w:rsidRPr="00D57A12">
        <w:rPr>
          <w:b/>
          <w:bCs/>
          <w:sz w:val="24"/>
        </w:rPr>
        <w:t xml:space="preserve">(2) </w:t>
      </w:r>
      <w:r w:rsidRPr="00D57A12">
        <w:rPr>
          <w:bCs/>
          <w:sz w:val="24"/>
        </w:rPr>
        <w:t xml:space="preserve">La data intrării în vigoare a prezentei </w:t>
      </w:r>
      <w:r w:rsidR="00F8378D">
        <w:rPr>
          <w:bCs/>
          <w:sz w:val="24"/>
        </w:rPr>
        <w:t>ordonan</w:t>
      </w:r>
      <w:r w:rsidR="00F8378D">
        <w:rPr>
          <w:rFonts w:cs="Arial"/>
          <w:bCs/>
          <w:sz w:val="24"/>
        </w:rPr>
        <w:t>ţ</w:t>
      </w:r>
      <w:r w:rsidR="00F8378D">
        <w:rPr>
          <w:bCs/>
          <w:sz w:val="24"/>
        </w:rPr>
        <w:t>e de urgen</w:t>
      </w:r>
      <w:r w:rsidR="00F8378D">
        <w:rPr>
          <w:rFonts w:cs="Arial"/>
          <w:bCs/>
          <w:sz w:val="24"/>
        </w:rPr>
        <w:t>ţă</w:t>
      </w:r>
      <w:r w:rsidRPr="00D57A12">
        <w:rPr>
          <w:bCs/>
          <w:sz w:val="24"/>
        </w:rPr>
        <w:t>, Hotărârea nr. 1088 din 16 august 2006 privind înființarea Centrului Cultural „Sala Palatului”, publicată în Monitorul Oficial cu numărul 731 din data de 28 august 2006, se abrogă.</w:t>
      </w:r>
    </w:p>
    <w:p w:rsidR="00D57A12" w:rsidRDefault="00D57A12" w:rsidP="00D57A12">
      <w:pPr>
        <w:pStyle w:val="NoSpacing"/>
        <w:jc w:val="both"/>
        <w:rPr>
          <w:bCs/>
          <w:sz w:val="24"/>
        </w:rPr>
      </w:pPr>
    </w:p>
    <w:p w:rsidR="00D57A12" w:rsidRPr="00D57A12" w:rsidRDefault="00D57A12" w:rsidP="00D57A12">
      <w:pPr>
        <w:pStyle w:val="NoSpacing"/>
        <w:jc w:val="both"/>
        <w:rPr>
          <w:bCs/>
          <w:sz w:val="24"/>
        </w:rPr>
      </w:pPr>
    </w:p>
    <w:p w:rsidR="002A54F7" w:rsidRDefault="002A54F7" w:rsidP="001B713A">
      <w:pPr>
        <w:pStyle w:val="NoSpacing"/>
        <w:jc w:val="both"/>
        <w:rPr>
          <w:b/>
          <w:bCs/>
          <w:sz w:val="24"/>
        </w:rPr>
      </w:pPr>
    </w:p>
    <w:p w:rsidR="002A54F7" w:rsidRDefault="002A54F7" w:rsidP="001B713A">
      <w:pPr>
        <w:pStyle w:val="NoSpacing"/>
        <w:jc w:val="both"/>
        <w:rPr>
          <w:b/>
          <w:bCs/>
          <w:sz w:val="24"/>
        </w:rPr>
      </w:pPr>
    </w:p>
    <w:p w:rsidR="00D57A12" w:rsidRDefault="00D57A12" w:rsidP="001B713A">
      <w:pPr>
        <w:pStyle w:val="NoSpacing"/>
        <w:jc w:val="both"/>
        <w:rPr>
          <w:b/>
          <w:bCs/>
          <w:sz w:val="24"/>
        </w:rPr>
      </w:pPr>
    </w:p>
    <w:p w:rsidR="00D57A12" w:rsidRDefault="002A54F7" w:rsidP="002A54F7">
      <w:pPr>
        <w:pStyle w:val="NoSpacing"/>
        <w:jc w:val="center"/>
        <w:rPr>
          <w:b/>
          <w:bCs/>
          <w:sz w:val="24"/>
        </w:rPr>
      </w:pPr>
      <w:r w:rsidRPr="009E4C6C">
        <w:rPr>
          <w:rFonts w:cs="Arial"/>
          <w:b/>
          <w:bCs/>
          <w:sz w:val="24"/>
          <w:szCs w:val="24"/>
        </w:rPr>
        <w:t>MIHAI TUDOSE</w:t>
      </w:r>
    </w:p>
    <w:p w:rsidR="00D57A12" w:rsidRDefault="00D57A12" w:rsidP="001B713A">
      <w:pPr>
        <w:pStyle w:val="NoSpacing"/>
        <w:jc w:val="both"/>
        <w:rPr>
          <w:b/>
          <w:bCs/>
          <w:sz w:val="24"/>
        </w:rPr>
      </w:pPr>
    </w:p>
    <w:p w:rsidR="001B713A" w:rsidRDefault="002A54F7" w:rsidP="002A54F7">
      <w:pPr>
        <w:pStyle w:val="NoSpacing"/>
        <w:jc w:val="center"/>
        <w:rPr>
          <w:rFonts w:cs="Arial"/>
          <w:b/>
          <w:bCs/>
          <w:sz w:val="24"/>
          <w:szCs w:val="24"/>
        </w:rPr>
      </w:pPr>
      <w:r w:rsidRPr="009E4C6C">
        <w:rPr>
          <w:rFonts w:cs="Arial"/>
          <w:b/>
          <w:bCs/>
          <w:sz w:val="24"/>
          <w:szCs w:val="24"/>
        </w:rPr>
        <w:t>PRIM – MINISTRU</w:t>
      </w:r>
      <w:r>
        <w:rPr>
          <w:rFonts w:cs="Arial"/>
          <w:b/>
          <w:bCs/>
          <w:sz w:val="24"/>
          <w:szCs w:val="24"/>
        </w:rPr>
        <w:t xml:space="preserve"> </w:t>
      </w:r>
    </w:p>
    <w:p w:rsidR="00D73A07" w:rsidRDefault="00D73A07" w:rsidP="002A54F7">
      <w:pPr>
        <w:pStyle w:val="NoSpacing"/>
        <w:jc w:val="center"/>
        <w:rPr>
          <w:rFonts w:cs="Arial"/>
          <w:b/>
          <w:bCs/>
          <w:sz w:val="24"/>
          <w:szCs w:val="24"/>
        </w:rPr>
      </w:pPr>
    </w:p>
    <w:p w:rsidR="00D73A07" w:rsidRDefault="00D73A07" w:rsidP="002A54F7">
      <w:pPr>
        <w:pStyle w:val="NoSpacing"/>
        <w:jc w:val="center"/>
        <w:rPr>
          <w:rFonts w:cs="Arial"/>
          <w:b/>
          <w:bCs/>
          <w:sz w:val="24"/>
          <w:szCs w:val="24"/>
        </w:rPr>
      </w:pPr>
    </w:p>
    <w:p w:rsidR="00D73A07" w:rsidRDefault="00D73A07" w:rsidP="002A54F7">
      <w:pPr>
        <w:pStyle w:val="NoSpacing"/>
        <w:jc w:val="center"/>
        <w:rPr>
          <w:rFonts w:cs="Arial"/>
          <w:b/>
          <w:bCs/>
          <w:sz w:val="24"/>
          <w:szCs w:val="24"/>
        </w:rPr>
      </w:pPr>
    </w:p>
    <w:p w:rsidR="00801DEF" w:rsidRDefault="00801DEF" w:rsidP="002A54F7">
      <w:pPr>
        <w:pStyle w:val="NoSpacing"/>
        <w:jc w:val="center"/>
        <w:rPr>
          <w:rFonts w:cs="Arial"/>
          <w:b/>
          <w:bCs/>
          <w:sz w:val="24"/>
          <w:szCs w:val="24"/>
        </w:rPr>
      </w:pPr>
    </w:p>
    <w:p w:rsidR="00801DEF" w:rsidRDefault="00E5445C" w:rsidP="00E5445C">
      <w:pPr>
        <w:pStyle w:val="NoSpacing"/>
        <w:jc w:val="right"/>
        <w:rPr>
          <w:rFonts w:cs="Arial"/>
          <w:b/>
          <w:bCs/>
          <w:sz w:val="24"/>
          <w:szCs w:val="24"/>
        </w:rPr>
      </w:pPr>
      <w:r>
        <w:rPr>
          <w:rFonts w:cs="Arial"/>
          <w:b/>
          <w:bCs/>
          <w:sz w:val="24"/>
          <w:szCs w:val="24"/>
        </w:rPr>
        <w:t>Anexa nr. 1</w:t>
      </w:r>
    </w:p>
    <w:p w:rsidR="00801DEF" w:rsidRDefault="00E5445C" w:rsidP="002A54F7">
      <w:pPr>
        <w:pStyle w:val="NoSpacing"/>
        <w:jc w:val="center"/>
        <w:rPr>
          <w:spacing w:val="0"/>
          <w:sz w:val="24"/>
          <w:szCs w:val="24"/>
          <w:lang w:val="ro-RO" w:eastAsia="ro-RO"/>
        </w:rPr>
      </w:pPr>
      <w:r w:rsidRPr="00D73A07">
        <w:rPr>
          <w:spacing w:val="0"/>
          <w:sz w:val="24"/>
          <w:szCs w:val="24"/>
          <w:lang w:val="ro-RO" w:eastAsia="ro-RO"/>
        </w:rPr>
        <w:t>DATELE DE IDENTIFICARE ale imobilului aflat în domeniul public al statului</w:t>
      </w:r>
      <w:r>
        <w:rPr>
          <w:spacing w:val="0"/>
          <w:sz w:val="24"/>
          <w:szCs w:val="24"/>
          <w:lang w:val="ro-RO" w:eastAsia="ro-RO"/>
        </w:rPr>
        <w:t xml:space="preserve"> </w:t>
      </w:r>
      <w:r>
        <w:rPr>
          <w:rFonts w:cs="Arial"/>
          <w:spacing w:val="0"/>
          <w:sz w:val="24"/>
          <w:szCs w:val="24"/>
          <w:lang w:val="ro-RO" w:eastAsia="ro-RO"/>
        </w:rPr>
        <w:t>ş</w:t>
      </w:r>
      <w:r>
        <w:rPr>
          <w:spacing w:val="0"/>
          <w:sz w:val="24"/>
          <w:szCs w:val="24"/>
          <w:lang w:val="ro-RO" w:eastAsia="ro-RO"/>
        </w:rPr>
        <w:t xml:space="preserve">i </w:t>
      </w:r>
      <w:r>
        <w:rPr>
          <w:rFonts w:cs="Arial"/>
          <w:spacing w:val="0"/>
          <w:sz w:val="24"/>
          <w:szCs w:val="24"/>
          <w:lang w:val="ro-RO" w:eastAsia="ro-RO"/>
        </w:rPr>
        <w:t>î</w:t>
      </w:r>
      <w:r>
        <w:rPr>
          <w:spacing w:val="0"/>
          <w:sz w:val="24"/>
          <w:szCs w:val="24"/>
          <w:lang w:val="ro-RO" w:eastAsia="ro-RO"/>
        </w:rPr>
        <w:t xml:space="preserve">n </w:t>
      </w:r>
      <w:r w:rsidRPr="00D73A07">
        <w:rPr>
          <w:spacing w:val="0"/>
          <w:sz w:val="24"/>
          <w:szCs w:val="24"/>
          <w:lang w:val="ro-RO" w:eastAsia="ro-RO"/>
        </w:rPr>
        <w:t>administrarea Regiei Autonome "Administraţia Patrimoniului Protocolului de Stat"</w:t>
      </w:r>
      <w:r>
        <w:rPr>
          <w:spacing w:val="0"/>
          <w:sz w:val="24"/>
          <w:szCs w:val="24"/>
          <w:lang w:val="ro-RO" w:eastAsia="ro-RO"/>
        </w:rPr>
        <w:t xml:space="preserve"> pentru care s</w:t>
      </w:r>
      <w:r w:rsidR="00694425">
        <w:rPr>
          <w:spacing w:val="0"/>
          <w:sz w:val="24"/>
          <w:szCs w:val="24"/>
          <w:lang w:val="ro-RO" w:eastAsia="ro-RO"/>
        </w:rPr>
        <w:t>e</w:t>
      </w:r>
      <w:r>
        <w:rPr>
          <w:spacing w:val="0"/>
          <w:sz w:val="24"/>
          <w:szCs w:val="24"/>
          <w:lang w:val="ro-RO" w:eastAsia="ro-RO"/>
        </w:rPr>
        <w:t xml:space="preserve"> actualizeaz</w:t>
      </w:r>
      <w:r>
        <w:rPr>
          <w:rFonts w:cs="Arial"/>
          <w:spacing w:val="0"/>
          <w:sz w:val="24"/>
          <w:szCs w:val="24"/>
          <w:lang w:val="ro-RO" w:eastAsia="ro-RO"/>
        </w:rPr>
        <w:t>ă</w:t>
      </w:r>
      <w:r>
        <w:rPr>
          <w:spacing w:val="0"/>
          <w:sz w:val="24"/>
          <w:szCs w:val="24"/>
          <w:lang w:val="ro-RO" w:eastAsia="ro-RO"/>
        </w:rPr>
        <w:t xml:space="preserve"> valoarea de inventar</w:t>
      </w:r>
    </w:p>
    <w:p w:rsidR="00E5445C" w:rsidRDefault="00E5445C" w:rsidP="002A54F7">
      <w:pPr>
        <w:pStyle w:val="NoSpacing"/>
        <w:jc w:val="center"/>
        <w:rPr>
          <w:rFonts w:cs="Arial"/>
          <w:b/>
          <w:bCs/>
          <w:sz w:val="24"/>
          <w:szCs w:val="24"/>
        </w:rPr>
      </w:pPr>
    </w:p>
    <w:tbl>
      <w:tblPr>
        <w:tblW w:w="9356" w:type="dxa"/>
        <w:tblCellSpacing w:w="0" w:type="dxa"/>
        <w:tblInd w:w="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6"/>
        <w:gridCol w:w="996"/>
        <w:gridCol w:w="1072"/>
        <w:gridCol w:w="1325"/>
        <w:gridCol w:w="1856"/>
        <w:gridCol w:w="1416"/>
        <w:gridCol w:w="1985"/>
      </w:tblGrid>
      <w:tr w:rsidR="00E5445C" w:rsidRPr="00D73A07" w:rsidTr="00E5445C">
        <w:trPr>
          <w:tblCellSpacing w:w="0" w:type="dxa"/>
        </w:trPr>
        <w:tc>
          <w:tcPr>
            <w:tcW w:w="377"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19060D">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Nr. crt.</w:t>
            </w:r>
          </w:p>
        </w:tc>
        <w:tc>
          <w:tcPr>
            <w:tcW w:w="532" w:type="pct"/>
            <w:tcBorders>
              <w:top w:val="outset" w:sz="6" w:space="0" w:color="auto"/>
              <w:left w:val="outset" w:sz="6" w:space="0" w:color="auto"/>
              <w:bottom w:val="outset" w:sz="6" w:space="0" w:color="auto"/>
              <w:right w:val="outset" w:sz="6" w:space="0" w:color="auto"/>
            </w:tcBorders>
            <w:vAlign w:val="center"/>
          </w:tcPr>
          <w:p w:rsidR="00E5445C" w:rsidRPr="00D73A07" w:rsidRDefault="00E5445C" w:rsidP="0019060D">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Nr. M.F.P.</w:t>
            </w:r>
          </w:p>
        </w:tc>
        <w:tc>
          <w:tcPr>
            <w:tcW w:w="573"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19060D">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Denumirea şi locul unde este situat imobilul</w:t>
            </w:r>
          </w:p>
        </w:tc>
        <w:tc>
          <w:tcPr>
            <w:tcW w:w="708"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19060D">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Persoana juridică de la care se transmite imobilul</w:t>
            </w:r>
          </w:p>
        </w:tc>
        <w:tc>
          <w:tcPr>
            <w:tcW w:w="992"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19060D">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Caracteristicile tehnice ale imobilului</w:t>
            </w:r>
          </w:p>
        </w:tc>
        <w:tc>
          <w:tcPr>
            <w:tcW w:w="757"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19060D">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Valoarea de inventar</w:t>
            </w:r>
          </w:p>
          <w:p w:rsidR="00E5445C" w:rsidRPr="00D73A07" w:rsidRDefault="00E5445C" w:rsidP="0019060D">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(lei)</w:t>
            </w:r>
          </w:p>
        </w:tc>
        <w:tc>
          <w:tcPr>
            <w:tcW w:w="1061" w:type="pct"/>
            <w:tcBorders>
              <w:top w:val="outset" w:sz="6" w:space="0" w:color="auto"/>
              <w:left w:val="outset" w:sz="6" w:space="0" w:color="auto"/>
              <w:bottom w:val="outset" w:sz="6" w:space="0" w:color="auto"/>
              <w:right w:val="outset" w:sz="6" w:space="0" w:color="auto"/>
            </w:tcBorders>
          </w:tcPr>
          <w:p w:rsidR="00E5445C" w:rsidRDefault="00E5445C" w:rsidP="0019060D">
            <w:pPr>
              <w:spacing w:after="0" w:line="240" w:lineRule="auto"/>
              <w:jc w:val="center"/>
              <w:rPr>
                <w:rFonts w:eastAsia="Times New Roman"/>
                <w:color w:val="000000"/>
                <w:spacing w:val="0"/>
                <w:sz w:val="16"/>
                <w:szCs w:val="16"/>
                <w:lang w:val="ro-RO" w:eastAsia="ro-RO"/>
              </w:rPr>
            </w:pPr>
            <w:r>
              <w:rPr>
                <w:rFonts w:eastAsia="Times New Roman"/>
                <w:color w:val="000000"/>
                <w:spacing w:val="0"/>
                <w:sz w:val="16"/>
                <w:szCs w:val="16"/>
                <w:lang w:val="ro-RO" w:eastAsia="ro-RO"/>
              </w:rPr>
              <w:t>Valoarea de inventar actualizată</w:t>
            </w:r>
          </w:p>
          <w:p w:rsidR="00E5445C" w:rsidRPr="00D73A07" w:rsidRDefault="00E5445C" w:rsidP="0019060D">
            <w:pPr>
              <w:spacing w:after="0" w:line="240" w:lineRule="auto"/>
              <w:jc w:val="center"/>
              <w:rPr>
                <w:rFonts w:eastAsia="Times New Roman"/>
                <w:color w:val="000000"/>
                <w:spacing w:val="0"/>
                <w:sz w:val="16"/>
                <w:szCs w:val="16"/>
                <w:lang w:val="ro-RO" w:eastAsia="ro-RO"/>
              </w:rPr>
            </w:pPr>
            <w:r>
              <w:rPr>
                <w:rFonts w:eastAsia="Times New Roman"/>
                <w:color w:val="000000"/>
                <w:spacing w:val="0"/>
                <w:sz w:val="16"/>
                <w:szCs w:val="16"/>
                <w:lang w:val="ro-RO" w:eastAsia="ro-RO"/>
              </w:rPr>
              <w:t>(lei)</w:t>
            </w:r>
          </w:p>
        </w:tc>
      </w:tr>
      <w:tr w:rsidR="00E5445C" w:rsidRPr="00D73A07" w:rsidTr="00E5445C">
        <w:trPr>
          <w:tblCellSpacing w:w="0" w:type="dxa"/>
        </w:trPr>
        <w:tc>
          <w:tcPr>
            <w:tcW w:w="377"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19060D">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1.</w:t>
            </w:r>
          </w:p>
        </w:tc>
        <w:tc>
          <w:tcPr>
            <w:tcW w:w="532" w:type="pct"/>
            <w:tcBorders>
              <w:top w:val="outset" w:sz="6" w:space="0" w:color="auto"/>
              <w:left w:val="outset" w:sz="6" w:space="0" w:color="auto"/>
              <w:bottom w:val="outset" w:sz="6" w:space="0" w:color="auto"/>
              <w:right w:val="outset" w:sz="6" w:space="0" w:color="auto"/>
            </w:tcBorders>
            <w:vAlign w:val="center"/>
          </w:tcPr>
          <w:p w:rsidR="00E5445C" w:rsidRPr="00D73A07" w:rsidRDefault="00E5445C" w:rsidP="0019060D">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153183</w:t>
            </w:r>
          </w:p>
        </w:tc>
        <w:tc>
          <w:tcPr>
            <w:tcW w:w="573"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19060D">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Imobil "Sala Palatului" Str. Ion Câmpineanu nr. 28, sectorul 1, Bucureşti</w:t>
            </w:r>
          </w:p>
        </w:tc>
        <w:tc>
          <w:tcPr>
            <w:tcW w:w="708"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19060D">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Statul român, domeniul public, din administrarea Regiei Autonome "Administraţia Patrimoniului Protocolului de Stat"</w:t>
            </w:r>
          </w:p>
        </w:tc>
        <w:tc>
          <w:tcPr>
            <w:tcW w:w="992"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19060D">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Suprafaţa terenului - 8.955 mp</w:t>
            </w:r>
          </w:p>
          <w:p w:rsidR="00E5445C" w:rsidRPr="00D73A07" w:rsidRDefault="00E5445C" w:rsidP="0019060D">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Suprafaţa utilă - 20.287,52 mp</w:t>
            </w:r>
          </w:p>
          <w:p w:rsidR="00E5445C" w:rsidRPr="00D73A07" w:rsidRDefault="00E5445C" w:rsidP="0019060D">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Suprafaţa construită la sol - 6.998 mp</w:t>
            </w:r>
          </w:p>
          <w:p w:rsidR="00E5445C" w:rsidRPr="00D73A07" w:rsidRDefault="00E5445C" w:rsidP="0019060D">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Suprafaţa desfăşurată - 21.212 mp</w:t>
            </w:r>
          </w:p>
        </w:tc>
        <w:tc>
          <w:tcPr>
            <w:tcW w:w="757"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19060D">
            <w:pPr>
              <w:spacing w:after="0" w:line="240" w:lineRule="auto"/>
              <w:jc w:val="center"/>
              <w:rPr>
                <w:rFonts w:eastAsia="Times New Roman"/>
                <w:color w:val="000000"/>
                <w:spacing w:val="0"/>
                <w:sz w:val="16"/>
                <w:szCs w:val="16"/>
                <w:lang w:val="ro-RO" w:eastAsia="ro-RO"/>
              </w:rPr>
            </w:pPr>
            <w:r>
              <w:rPr>
                <w:rFonts w:eastAsia="Times New Roman"/>
                <w:color w:val="000000"/>
                <w:spacing w:val="0"/>
                <w:sz w:val="16"/>
                <w:szCs w:val="16"/>
                <w:lang w:val="ro-RO" w:eastAsia="ro-RO"/>
              </w:rPr>
              <w:t>13.612.417</w:t>
            </w:r>
          </w:p>
        </w:tc>
        <w:tc>
          <w:tcPr>
            <w:tcW w:w="1061" w:type="pct"/>
            <w:tcBorders>
              <w:top w:val="outset" w:sz="6" w:space="0" w:color="auto"/>
              <w:left w:val="outset" w:sz="6" w:space="0" w:color="auto"/>
              <w:bottom w:val="outset" w:sz="6" w:space="0" w:color="auto"/>
              <w:right w:val="outset" w:sz="6" w:space="0" w:color="auto"/>
            </w:tcBorders>
          </w:tcPr>
          <w:p w:rsidR="00E5445C" w:rsidRDefault="00E5445C" w:rsidP="0019060D">
            <w:pPr>
              <w:spacing w:after="0" w:line="240" w:lineRule="auto"/>
              <w:jc w:val="center"/>
              <w:rPr>
                <w:rFonts w:eastAsia="Times New Roman"/>
                <w:color w:val="000000"/>
                <w:spacing w:val="0"/>
                <w:sz w:val="16"/>
                <w:szCs w:val="16"/>
                <w:lang w:val="ro-RO" w:eastAsia="ro-RO"/>
              </w:rPr>
            </w:pPr>
          </w:p>
          <w:p w:rsidR="00E5445C" w:rsidRDefault="00E5445C" w:rsidP="0019060D">
            <w:pPr>
              <w:spacing w:after="0" w:line="240" w:lineRule="auto"/>
              <w:jc w:val="center"/>
              <w:rPr>
                <w:rFonts w:eastAsia="Times New Roman"/>
                <w:color w:val="000000"/>
                <w:spacing w:val="0"/>
                <w:sz w:val="16"/>
                <w:szCs w:val="16"/>
                <w:lang w:val="ro-RO" w:eastAsia="ro-RO"/>
              </w:rPr>
            </w:pPr>
          </w:p>
          <w:p w:rsidR="00E5445C" w:rsidRDefault="00E5445C" w:rsidP="0019060D">
            <w:pPr>
              <w:spacing w:after="0" w:line="240" w:lineRule="auto"/>
              <w:jc w:val="center"/>
              <w:rPr>
                <w:rFonts w:eastAsia="Times New Roman"/>
                <w:color w:val="000000"/>
                <w:spacing w:val="0"/>
                <w:sz w:val="16"/>
                <w:szCs w:val="16"/>
                <w:lang w:val="ro-RO" w:eastAsia="ro-RO"/>
              </w:rPr>
            </w:pPr>
          </w:p>
          <w:p w:rsidR="00E5445C" w:rsidRPr="00E158EA" w:rsidRDefault="00E5445C" w:rsidP="0019060D">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34.966.575,08</w:t>
            </w:r>
          </w:p>
        </w:tc>
      </w:tr>
    </w:tbl>
    <w:p w:rsidR="00801DEF" w:rsidRDefault="00801DEF" w:rsidP="002A54F7">
      <w:pPr>
        <w:pStyle w:val="NoSpacing"/>
        <w:jc w:val="center"/>
        <w:rPr>
          <w:rFonts w:cs="Arial"/>
          <w:b/>
          <w:bCs/>
          <w:sz w:val="24"/>
          <w:szCs w:val="24"/>
        </w:rPr>
      </w:pPr>
    </w:p>
    <w:p w:rsidR="00D73A07" w:rsidRDefault="00D73A07" w:rsidP="002A54F7">
      <w:pPr>
        <w:pStyle w:val="NoSpacing"/>
        <w:jc w:val="center"/>
        <w:rPr>
          <w:rFonts w:cs="Arial"/>
          <w:b/>
          <w:bCs/>
          <w:sz w:val="24"/>
          <w:szCs w:val="24"/>
        </w:rPr>
      </w:pPr>
    </w:p>
    <w:p w:rsidR="00D73A07" w:rsidRDefault="00D73A07" w:rsidP="002A54F7">
      <w:pPr>
        <w:pStyle w:val="NoSpacing"/>
        <w:jc w:val="center"/>
        <w:rPr>
          <w:rFonts w:cs="Arial"/>
          <w:b/>
          <w:bCs/>
          <w:sz w:val="24"/>
          <w:szCs w:val="24"/>
        </w:rPr>
      </w:pPr>
    </w:p>
    <w:p w:rsidR="00D73A07" w:rsidRDefault="00D73A07" w:rsidP="002A54F7">
      <w:pPr>
        <w:pStyle w:val="NoSpacing"/>
        <w:jc w:val="center"/>
        <w:rPr>
          <w:rFonts w:cs="Arial"/>
          <w:b/>
          <w:bCs/>
          <w:sz w:val="24"/>
          <w:szCs w:val="24"/>
        </w:rPr>
      </w:pPr>
    </w:p>
    <w:p w:rsidR="00E5445C" w:rsidRDefault="00E5445C"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4C414D" w:rsidRDefault="004C414D" w:rsidP="00D73A07">
      <w:pPr>
        <w:pStyle w:val="NoSpacing"/>
        <w:jc w:val="right"/>
        <w:rPr>
          <w:rFonts w:cs="Arial"/>
          <w:b/>
          <w:bCs/>
          <w:sz w:val="24"/>
          <w:szCs w:val="24"/>
        </w:rPr>
      </w:pPr>
    </w:p>
    <w:p w:rsidR="00E5445C" w:rsidRDefault="00E5445C" w:rsidP="00D73A07">
      <w:pPr>
        <w:pStyle w:val="NoSpacing"/>
        <w:jc w:val="right"/>
        <w:rPr>
          <w:rFonts w:cs="Arial"/>
          <w:b/>
          <w:bCs/>
          <w:sz w:val="24"/>
          <w:szCs w:val="24"/>
        </w:rPr>
      </w:pPr>
    </w:p>
    <w:p w:rsidR="00E5445C" w:rsidRDefault="00E5445C" w:rsidP="00D73A07">
      <w:pPr>
        <w:pStyle w:val="NoSpacing"/>
        <w:jc w:val="right"/>
        <w:rPr>
          <w:rFonts w:cs="Arial"/>
          <w:b/>
          <w:bCs/>
          <w:sz w:val="24"/>
          <w:szCs w:val="24"/>
        </w:rPr>
      </w:pPr>
    </w:p>
    <w:p w:rsidR="00E5445C" w:rsidRDefault="00E5445C" w:rsidP="00D73A07">
      <w:pPr>
        <w:pStyle w:val="NoSpacing"/>
        <w:jc w:val="right"/>
        <w:rPr>
          <w:rFonts w:cs="Arial"/>
          <w:b/>
          <w:bCs/>
          <w:sz w:val="24"/>
          <w:szCs w:val="24"/>
        </w:rPr>
      </w:pPr>
    </w:p>
    <w:p w:rsidR="00E5445C" w:rsidRDefault="00E5445C" w:rsidP="00D73A07">
      <w:pPr>
        <w:pStyle w:val="NoSpacing"/>
        <w:jc w:val="right"/>
        <w:rPr>
          <w:rFonts w:cs="Arial"/>
          <w:b/>
          <w:bCs/>
          <w:sz w:val="24"/>
          <w:szCs w:val="24"/>
        </w:rPr>
      </w:pPr>
    </w:p>
    <w:p w:rsidR="00E5445C" w:rsidRDefault="00E5445C" w:rsidP="00D73A07">
      <w:pPr>
        <w:pStyle w:val="NoSpacing"/>
        <w:jc w:val="right"/>
        <w:rPr>
          <w:rFonts w:cs="Arial"/>
          <w:b/>
          <w:bCs/>
          <w:sz w:val="24"/>
          <w:szCs w:val="24"/>
        </w:rPr>
      </w:pPr>
    </w:p>
    <w:p w:rsidR="00E5445C" w:rsidRDefault="00E5445C" w:rsidP="00D73A07">
      <w:pPr>
        <w:pStyle w:val="NoSpacing"/>
        <w:jc w:val="right"/>
        <w:rPr>
          <w:rFonts w:cs="Arial"/>
          <w:b/>
          <w:bCs/>
          <w:sz w:val="24"/>
          <w:szCs w:val="24"/>
        </w:rPr>
      </w:pPr>
    </w:p>
    <w:p w:rsidR="00D73A07" w:rsidRDefault="00F21904" w:rsidP="00D73A07">
      <w:pPr>
        <w:pStyle w:val="NoSpacing"/>
        <w:jc w:val="right"/>
        <w:rPr>
          <w:rFonts w:cs="Arial"/>
          <w:b/>
          <w:bCs/>
          <w:sz w:val="24"/>
          <w:szCs w:val="24"/>
        </w:rPr>
      </w:pPr>
      <w:r>
        <w:rPr>
          <w:rFonts w:cs="Arial"/>
          <w:b/>
          <w:bCs/>
          <w:sz w:val="24"/>
          <w:szCs w:val="24"/>
        </w:rPr>
        <w:t>Anexa</w:t>
      </w:r>
      <w:r w:rsidR="00E5445C">
        <w:rPr>
          <w:rFonts w:cs="Arial"/>
          <w:b/>
          <w:bCs/>
          <w:sz w:val="24"/>
          <w:szCs w:val="24"/>
        </w:rPr>
        <w:t xml:space="preserve"> nr. 2</w:t>
      </w:r>
      <w:r>
        <w:rPr>
          <w:rFonts w:cs="Arial"/>
          <w:b/>
          <w:bCs/>
          <w:sz w:val="24"/>
          <w:szCs w:val="24"/>
        </w:rPr>
        <w:t xml:space="preserve"> </w:t>
      </w:r>
    </w:p>
    <w:p w:rsidR="00D73A07" w:rsidRDefault="00D73A07" w:rsidP="00D73A07">
      <w:pPr>
        <w:shd w:val="clear" w:color="auto" w:fill="FFFFFF"/>
        <w:spacing w:after="0" w:line="240" w:lineRule="auto"/>
        <w:jc w:val="both"/>
        <w:rPr>
          <w:sz w:val="24"/>
          <w:szCs w:val="24"/>
        </w:rPr>
      </w:pPr>
      <w:bookmarkStart w:id="0" w:name="do|ax1|pa1"/>
      <w:bookmarkEnd w:id="0"/>
      <w:r w:rsidRPr="00D73A07">
        <w:rPr>
          <w:rFonts w:eastAsia="Times New Roman"/>
          <w:spacing w:val="0"/>
          <w:sz w:val="24"/>
          <w:szCs w:val="24"/>
          <w:lang w:val="ro-RO" w:eastAsia="ro-RO"/>
        </w:rPr>
        <w:t xml:space="preserve">DATELE DE IDENTIFICARE ale imobilului aflat în domeniul public al statului, care se transmite din administrarea Regiei Autonome "Administraţia Patrimoniului Protocolului de Stat", în administrarea </w:t>
      </w:r>
      <w:r w:rsidRPr="00D73A07">
        <w:rPr>
          <w:sz w:val="24"/>
          <w:szCs w:val="24"/>
        </w:rPr>
        <w:t>Ministerului Culturii și Identității Naționale pentru Centrul Cultural "Sala Palatului"</w:t>
      </w:r>
    </w:p>
    <w:p w:rsidR="00D73A07" w:rsidRPr="00D73A07" w:rsidRDefault="00D73A07" w:rsidP="00D73A07">
      <w:pPr>
        <w:shd w:val="clear" w:color="auto" w:fill="FFFFFF"/>
        <w:spacing w:after="0" w:line="240" w:lineRule="auto"/>
        <w:jc w:val="both"/>
        <w:rPr>
          <w:rFonts w:eastAsia="Times New Roman"/>
          <w:spacing w:val="0"/>
          <w:sz w:val="24"/>
          <w:szCs w:val="24"/>
          <w:lang w:val="ro-RO" w:eastAsia="ro-RO"/>
        </w:rPr>
      </w:pPr>
    </w:p>
    <w:tbl>
      <w:tblPr>
        <w:tblW w:w="9356" w:type="dxa"/>
        <w:tblCellSpacing w:w="0" w:type="dxa"/>
        <w:tblInd w:w="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0"/>
        <w:gridCol w:w="768"/>
        <w:gridCol w:w="1360"/>
        <w:gridCol w:w="1276"/>
        <w:gridCol w:w="1843"/>
        <w:gridCol w:w="1416"/>
        <w:gridCol w:w="1983"/>
      </w:tblGrid>
      <w:tr w:rsidR="00E5445C" w:rsidRPr="00D73A07" w:rsidTr="00E5445C">
        <w:trPr>
          <w:tblCellSpacing w:w="0" w:type="dxa"/>
        </w:trPr>
        <w:tc>
          <w:tcPr>
            <w:tcW w:w="379"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jc w:val="center"/>
              <w:rPr>
                <w:rFonts w:eastAsia="Times New Roman"/>
                <w:color w:val="000000"/>
                <w:spacing w:val="0"/>
                <w:sz w:val="16"/>
                <w:szCs w:val="16"/>
                <w:lang w:val="ro-RO" w:eastAsia="ro-RO"/>
              </w:rPr>
            </w:pPr>
            <w:bookmarkStart w:id="1" w:name="do|ax1|pa2"/>
            <w:bookmarkEnd w:id="1"/>
            <w:r w:rsidRPr="00D73A07">
              <w:rPr>
                <w:rFonts w:eastAsia="Times New Roman"/>
                <w:color w:val="000000"/>
                <w:spacing w:val="0"/>
                <w:sz w:val="16"/>
                <w:szCs w:val="16"/>
                <w:lang w:val="ro-RO" w:eastAsia="ro-RO"/>
              </w:rPr>
              <w:t>Nr. crt.</w:t>
            </w:r>
          </w:p>
        </w:tc>
        <w:tc>
          <w:tcPr>
            <w:tcW w:w="410" w:type="pct"/>
            <w:tcBorders>
              <w:top w:val="outset" w:sz="6" w:space="0" w:color="auto"/>
              <w:left w:val="outset" w:sz="6" w:space="0" w:color="auto"/>
              <w:bottom w:val="outset" w:sz="6" w:space="0" w:color="auto"/>
              <w:right w:val="outset" w:sz="6" w:space="0" w:color="auto"/>
            </w:tcBorders>
            <w:vAlign w:val="center"/>
          </w:tcPr>
          <w:p w:rsidR="00E5445C" w:rsidRPr="00D73A07" w:rsidRDefault="00E5445C" w:rsidP="00D73A07">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Nr. M.F.P.</w:t>
            </w:r>
          </w:p>
        </w:tc>
        <w:tc>
          <w:tcPr>
            <w:tcW w:w="727"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Denumirea şi locul unde este situat imobilul</w:t>
            </w:r>
          </w:p>
        </w:tc>
        <w:tc>
          <w:tcPr>
            <w:tcW w:w="682"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Persoana juridică de la care se transmite imobilul</w:t>
            </w:r>
          </w:p>
        </w:tc>
        <w:tc>
          <w:tcPr>
            <w:tcW w:w="985"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Persoana juridică la care se transmite imobilul</w:t>
            </w:r>
          </w:p>
        </w:tc>
        <w:tc>
          <w:tcPr>
            <w:tcW w:w="757"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Caracteristicile tehnice ale imobilului</w:t>
            </w:r>
          </w:p>
        </w:tc>
        <w:tc>
          <w:tcPr>
            <w:tcW w:w="1061"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Valoarea de inventar</w:t>
            </w:r>
          </w:p>
          <w:p w:rsidR="00E5445C" w:rsidRPr="00D73A07" w:rsidRDefault="00E5445C" w:rsidP="00D73A07">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(lei)</w:t>
            </w:r>
          </w:p>
        </w:tc>
      </w:tr>
      <w:tr w:rsidR="00E5445C" w:rsidRPr="00D73A07" w:rsidTr="00E5445C">
        <w:trPr>
          <w:tblCellSpacing w:w="0" w:type="dxa"/>
        </w:trPr>
        <w:tc>
          <w:tcPr>
            <w:tcW w:w="379"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jc w:val="center"/>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1.</w:t>
            </w:r>
          </w:p>
        </w:tc>
        <w:tc>
          <w:tcPr>
            <w:tcW w:w="410" w:type="pct"/>
            <w:tcBorders>
              <w:top w:val="outset" w:sz="6" w:space="0" w:color="auto"/>
              <w:left w:val="outset" w:sz="6" w:space="0" w:color="auto"/>
              <w:bottom w:val="outset" w:sz="6" w:space="0" w:color="auto"/>
              <w:right w:val="outset" w:sz="6" w:space="0" w:color="auto"/>
            </w:tcBorders>
            <w:vAlign w:val="center"/>
          </w:tcPr>
          <w:p w:rsidR="00E5445C" w:rsidRPr="00D73A07" w:rsidRDefault="00E5445C" w:rsidP="00D73A07">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153183</w:t>
            </w:r>
          </w:p>
        </w:tc>
        <w:tc>
          <w:tcPr>
            <w:tcW w:w="727"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Imobil "Sala Palatului" Str. Ion Câmpineanu nr. 28, sectorul 1, Bucureşti</w:t>
            </w:r>
          </w:p>
        </w:tc>
        <w:tc>
          <w:tcPr>
            <w:tcW w:w="682"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Statul român, domeniul public, din administrarea Regiei Autonome "Administraţia Patrimoniului Protocolului de Stat"</w:t>
            </w:r>
          </w:p>
        </w:tc>
        <w:tc>
          <w:tcPr>
            <w:tcW w:w="985"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 xml:space="preserve">Statul român, domeniul public, în administrarea </w:t>
            </w:r>
            <w:r>
              <w:rPr>
                <w:rFonts w:eastAsia="Times New Roman"/>
                <w:color w:val="000000"/>
                <w:spacing w:val="0"/>
                <w:sz w:val="16"/>
                <w:szCs w:val="16"/>
                <w:lang w:val="ro-RO" w:eastAsia="ro-RO"/>
              </w:rPr>
              <w:t xml:space="preserve"> </w:t>
            </w:r>
            <w:r w:rsidRPr="00D73A07">
              <w:rPr>
                <w:rFonts w:eastAsia="Times New Roman"/>
                <w:color w:val="000000"/>
                <w:spacing w:val="0"/>
                <w:sz w:val="16"/>
                <w:szCs w:val="16"/>
                <w:lang w:val="ro-RO" w:eastAsia="ro-RO"/>
              </w:rPr>
              <w:t>Ministerului Culturii și Identității Naționale pentru Centrul Cultural "Sala Palatului"</w:t>
            </w:r>
          </w:p>
        </w:tc>
        <w:tc>
          <w:tcPr>
            <w:tcW w:w="757"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Suprafaţa terenului - 8.955 mp</w:t>
            </w:r>
          </w:p>
          <w:p w:rsidR="00E5445C" w:rsidRPr="00D73A07" w:rsidRDefault="00E5445C" w:rsidP="00D73A07">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Suprafaţa utilă - 20.287,52 mp</w:t>
            </w:r>
          </w:p>
          <w:p w:rsidR="00E5445C" w:rsidRPr="00D73A07" w:rsidRDefault="00E5445C" w:rsidP="00D73A07">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Suprafaţa construită la sol - 6.998 mp</w:t>
            </w:r>
          </w:p>
          <w:p w:rsidR="00E5445C" w:rsidRPr="00D73A07" w:rsidRDefault="00E5445C" w:rsidP="00D73A07">
            <w:pPr>
              <w:spacing w:after="0" w:line="240" w:lineRule="auto"/>
              <w:rPr>
                <w:rFonts w:eastAsia="Times New Roman"/>
                <w:color w:val="000000"/>
                <w:spacing w:val="0"/>
                <w:sz w:val="16"/>
                <w:szCs w:val="16"/>
                <w:lang w:val="ro-RO" w:eastAsia="ro-RO"/>
              </w:rPr>
            </w:pPr>
            <w:r w:rsidRPr="00D73A07">
              <w:rPr>
                <w:rFonts w:eastAsia="Times New Roman"/>
                <w:color w:val="000000"/>
                <w:spacing w:val="0"/>
                <w:sz w:val="16"/>
                <w:szCs w:val="16"/>
                <w:lang w:val="ro-RO" w:eastAsia="ro-RO"/>
              </w:rPr>
              <w:t>Suprafaţa desfăşurată - 21.212 mp</w:t>
            </w:r>
          </w:p>
        </w:tc>
        <w:tc>
          <w:tcPr>
            <w:tcW w:w="1061" w:type="pct"/>
            <w:tcBorders>
              <w:top w:val="outset" w:sz="6" w:space="0" w:color="auto"/>
              <w:left w:val="outset" w:sz="6" w:space="0" w:color="auto"/>
              <w:bottom w:val="outset" w:sz="6" w:space="0" w:color="auto"/>
              <w:right w:val="outset" w:sz="6" w:space="0" w:color="auto"/>
            </w:tcBorders>
            <w:tcMar>
              <w:top w:w="14" w:type="dxa"/>
              <w:left w:w="14" w:type="dxa"/>
              <w:bottom w:w="14" w:type="dxa"/>
              <w:right w:w="14" w:type="dxa"/>
            </w:tcMar>
            <w:vAlign w:val="center"/>
            <w:hideMark/>
          </w:tcPr>
          <w:p w:rsidR="00E5445C" w:rsidRPr="00D73A07" w:rsidRDefault="00E5445C" w:rsidP="00D73A07">
            <w:pPr>
              <w:spacing w:after="0" w:line="240" w:lineRule="auto"/>
              <w:jc w:val="center"/>
              <w:rPr>
                <w:rFonts w:eastAsia="Times New Roman"/>
                <w:color w:val="000000"/>
                <w:spacing w:val="0"/>
                <w:sz w:val="16"/>
                <w:szCs w:val="16"/>
                <w:lang w:val="ro-RO" w:eastAsia="ro-RO"/>
              </w:rPr>
            </w:pPr>
            <w:r>
              <w:rPr>
                <w:rFonts w:eastAsia="Times New Roman"/>
                <w:color w:val="000000"/>
                <w:spacing w:val="0"/>
                <w:sz w:val="16"/>
                <w:szCs w:val="16"/>
                <w:lang w:val="ro-RO" w:eastAsia="ro-RO"/>
              </w:rPr>
              <w:t>34.966.575,08</w:t>
            </w:r>
          </w:p>
        </w:tc>
      </w:tr>
    </w:tbl>
    <w:p w:rsidR="00D73A07" w:rsidRDefault="00D73A07" w:rsidP="00D73A07">
      <w:pPr>
        <w:pStyle w:val="NoSpacing"/>
        <w:jc w:val="both"/>
        <w:rPr>
          <w:sz w:val="24"/>
        </w:rPr>
      </w:pPr>
    </w:p>
    <w:p w:rsidR="006C10FD" w:rsidRDefault="006C10FD" w:rsidP="00D73A07">
      <w:pPr>
        <w:pStyle w:val="NoSpacing"/>
        <w:jc w:val="both"/>
        <w:rPr>
          <w:sz w:val="24"/>
        </w:rPr>
      </w:pPr>
    </w:p>
    <w:p w:rsidR="006C10FD" w:rsidRDefault="006C10FD" w:rsidP="00D73A07">
      <w:pPr>
        <w:pStyle w:val="NoSpacing"/>
        <w:jc w:val="both"/>
        <w:rPr>
          <w:sz w:val="24"/>
        </w:rPr>
      </w:pPr>
    </w:p>
    <w:p w:rsidR="006C10FD" w:rsidRDefault="006C10FD" w:rsidP="00D73A07">
      <w:pPr>
        <w:pStyle w:val="NoSpacing"/>
        <w:jc w:val="both"/>
        <w:rPr>
          <w:sz w:val="24"/>
        </w:rPr>
      </w:pPr>
    </w:p>
    <w:p w:rsidR="006C10FD" w:rsidRDefault="006C10FD" w:rsidP="00D73A07">
      <w:pPr>
        <w:pStyle w:val="NoSpacing"/>
        <w:jc w:val="both"/>
        <w:rPr>
          <w:sz w:val="24"/>
        </w:rPr>
      </w:pPr>
    </w:p>
    <w:p w:rsidR="00E5445C" w:rsidRDefault="00E5445C"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4C414D" w:rsidRDefault="004C414D" w:rsidP="00D73A07">
      <w:pPr>
        <w:pStyle w:val="NoSpacing"/>
        <w:jc w:val="both"/>
        <w:rPr>
          <w:sz w:val="24"/>
        </w:rPr>
      </w:pPr>
    </w:p>
    <w:p w:rsidR="00E5445C" w:rsidRDefault="00E5445C" w:rsidP="00D73A07">
      <w:pPr>
        <w:pStyle w:val="NoSpacing"/>
        <w:jc w:val="both"/>
        <w:rPr>
          <w:sz w:val="24"/>
        </w:rPr>
      </w:pPr>
    </w:p>
    <w:p w:rsidR="00E5445C" w:rsidRDefault="00E5445C" w:rsidP="00D73A07">
      <w:pPr>
        <w:pStyle w:val="NoSpacing"/>
        <w:jc w:val="both"/>
        <w:rPr>
          <w:sz w:val="24"/>
        </w:rPr>
      </w:pPr>
    </w:p>
    <w:p w:rsidR="00E5445C" w:rsidRDefault="00E5445C" w:rsidP="00D73A07">
      <w:pPr>
        <w:pStyle w:val="NoSpacing"/>
        <w:jc w:val="both"/>
        <w:rPr>
          <w:sz w:val="24"/>
        </w:rPr>
      </w:pPr>
    </w:p>
    <w:p w:rsidR="00E5445C" w:rsidRDefault="00E5445C" w:rsidP="00D73A07">
      <w:pPr>
        <w:pStyle w:val="NoSpacing"/>
        <w:jc w:val="both"/>
        <w:rPr>
          <w:sz w:val="24"/>
        </w:rPr>
      </w:pPr>
    </w:p>
    <w:p w:rsidR="00E5445C" w:rsidRDefault="00E5445C" w:rsidP="00D73A07">
      <w:pPr>
        <w:pStyle w:val="NoSpacing"/>
        <w:jc w:val="both"/>
        <w:rPr>
          <w:sz w:val="24"/>
        </w:rPr>
      </w:pPr>
    </w:p>
    <w:p w:rsidR="00E5445C" w:rsidRDefault="00E5445C" w:rsidP="00D73A07">
      <w:pPr>
        <w:pStyle w:val="NoSpacing"/>
        <w:jc w:val="both"/>
        <w:rPr>
          <w:sz w:val="24"/>
        </w:rPr>
      </w:pPr>
    </w:p>
    <w:p w:rsidR="00E5445C" w:rsidRPr="00E158EA" w:rsidRDefault="00E5445C" w:rsidP="00E5445C">
      <w:pPr>
        <w:pStyle w:val="NoSpacing"/>
        <w:jc w:val="right"/>
        <w:rPr>
          <w:rFonts w:cs="Arial"/>
          <w:b/>
          <w:bCs/>
          <w:sz w:val="24"/>
          <w:szCs w:val="24"/>
        </w:rPr>
      </w:pPr>
      <w:r w:rsidRPr="00E158EA">
        <w:rPr>
          <w:rFonts w:cs="Arial"/>
          <w:b/>
          <w:bCs/>
          <w:sz w:val="24"/>
          <w:szCs w:val="24"/>
        </w:rPr>
        <w:t>Anexa nr. 3</w:t>
      </w:r>
    </w:p>
    <w:p w:rsidR="00E5445C" w:rsidRPr="00E158EA" w:rsidRDefault="00E5445C" w:rsidP="00E5445C">
      <w:pPr>
        <w:pStyle w:val="NoSpacing"/>
        <w:jc w:val="center"/>
        <w:rPr>
          <w:sz w:val="24"/>
        </w:rPr>
      </w:pPr>
      <w:r w:rsidRPr="00E158EA">
        <w:rPr>
          <w:spacing w:val="0"/>
          <w:sz w:val="24"/>
          <w:szCs w:val="24"/>
          <w:lang w:val="ro-RO" w:eastAsia="ro-RO"/>
        </w:rPr>
        <w:t xml:space="preserve">DATELE DE IDENTIFICARE ale </w:t>
      </w:r>
      <w:r w:rsidRPr="00E158EA">
        <w:rPr>
          <w:rFonts w:cs="Arial"/>
          <w:sz w:val="24"/>
          <w:szCs w:val="24"/>
        </w:rPr>
        <w:t xml:space="preserve">bunurilor de natura activelor fixe și obiectelor de inventar </w:t>
      </w:r>
      <w:r w:rsidRPr="00E158EA">
        <w:rPr>
          <w:sz w:val="24"/>
        </w:rPr>
        <w:t>aflate în domeniul public al statului, care se transmit din administrarea Regiei Autonome "Administraţia Patrimoniului Protocolului de Stat" în administrarea Ministerul Culturii şi Identit</w:t>
      </w:r>
      <w:r w:rsidRPr="00E158EA">
        <w:rPr>
          <w:rFonts w:cs="Arial"/>
          <w:sz w:val="24"/>
        </w:rPr>
        <w:t>ăţ</w:t>
      </w:r>
      <w:r w:rsidRPr="00E158EA">
        <w:rPr>
          <w:sz w:val="24"/>
        </w:rPr>
        <w:t>ii Naţionale pentru Centrul Cultural "Sala Palatului"</w:t>
      </w:r>
    </w:p>
    <w:p w:rsidR="00E5445C" w:rsidRPr="00E158EA" w:rsidRDefault="00E5445C" w:rsidP="00E5445C">
      <w:pPr>
        <w:pStyle w:val="NoSpacing"/>
        <w:jc w:val="center"/>
        <w:rPr>
          <w:sz w:val="24"/>
        </w:rPr>
      </w:pPr>
    </w:p>
    <w:tbl>
      <w:tblPr>
        <w:tblW w:w="9512" w:type="dxa"/>
        <w:tblInd w:w="94" w:type="dxa"/>
        <w:tblLayout w:type="fixed"/>
        <w:tblLook w:val="04A0"/>
      </w:tblPr>
      <w:tblGrid>
        <w:gridCol w:w="865"/>
        <w:gridCol w:w="4023"/>
        <w:gridCol w:w="1363"/>
        <w:gridCol w:w="993"/>
        <w:gridCol w:w="425"/>
        <w:gridCol w:w="992"/>
        <w:gridCol w:w="851"/>
      </w:tblGrid>
      <w:tr w:rsidR="00E5445C" w:rsidRPr="00E158EA" w:rsidTr="00E5445C">
        <w:trPr>
          <w:trHeight w:val="525"/>
        </w:trPr>
        <w:tc>
          <w:tcPr>
            <w:tcW w:w="865" w:type="dxa"/>
            <w:tcBorders>
              <w:top w:val="single" w:sz="8" w:space="0" w:color="auto"/>
              <w:left w:val="single" w:sz="8" w:space="0" w:color="auto"/>
              <w:bottom w:val="single" w:sz="8" w:space="0" w:color="auto"/>
              <w:right w:val="single" w:sz="8" w:space="0" w:color="auto"/>
            </w:tcBorders>
            <w:shd w:val="clear" w:color="auto" w:fill="auto"/>
            <w:hideMark/>
          </w:tcPr>
          <w:p w:rsidR="00E5445C" w:rsidRPr="00E158EA" w:rsidRDefault="008A5FC4" w:rsidP="00E5445C">
            <w:pPr>
              <w:spacing w:after="0" w:line="240" w:lineRule="auto"/>
              <w:jc w:val="center"/>
              <w:rPr>
                <w:rFonts w:eastAsia="Times New Roman"/>
                <w:b/>
                <w:bCs/>
                <w:spacing w:val="0"/>
                <w:sz w:val="16"/>
                <w:szCs w:val="20"/>
                <w:lang w:val="ro-RO" w:eastAsia="ro-RO"/>
              </w:rPr>
            </w:pPr>
            <w:r w:rsidRPr="00E158EA">
              <w:rPr>
                <w:rFonts w:eastAsia="Times New Roman"/>
                <w:b/>
                <w:bCs/>
                <w:spacing w:val="0"/>
                <w:sz w:val="16"/>
                <w:szCs w:val="20"/>
                <w:lang w:val="ro-RO" w:eastAsia="ro-RO"/>
              </w:rPr>
              <w:t>Nr.inv.</w:t>
            </w:r>
          </w:p>
          <w:p w:rsidR="00E5445C" w:rsidRPr="00E158EA" w:rsidRDefault="00E5445C" w:rsidP="00E5445C">
            <w:pPr>
              <w:spacing w:after="0" w:line="240" w:lineRule="auto"/>
              <w:jc w:val="center"/>
              <w:rPr>
                <w:rFonts w:eastAsia="Times New Roman"/>
                <w:b/>
                <w:bCs/>
                <w:spacing w:val="0"/>
                <w:sz w:val="16"/>
                <w:szCs w:val="20"/>
                <w:lang w:val="ro-RO" w:eastAsia="ro-RO"/>
              </w:rPr>
            </w:pPr>
            <w:r w:rsidRPr="00E158EA">
              <w:rPr>
                <w:rFonts w:eastAsia="Times New Roman"/>
                <w:b/>
                <w:bCs/>
                <w:spacing w:val="0"/>
                <w:sz w:val="16"/>
                <w:szCs w:val="20"/>
                <w:lang w:val="ro-RO" w:eastAsia="ro-RO"/>
              </w:rPr>
              <w:t>MF</w:t>
            </w:r>
          </w:p>
        </w:tc>
        <w:tc>
          <w:tcPr>
            <w:tcW w:w="4023" w:type="dxa"/>
            <w:tcBorders>
              <w:top w:val="single" w:sz="8" w:space="0" w:color="auto"/>
              <w:left w:val="nil"/>
              <w:bottom w:val="single" w:sz="8" w:space="0" w:color="auto"/>
              <w:right w:val="nil"/>
            </w:tcBorders>
            <w:shd w:val="clear" w:color="auto" w:fill="auto"/>
            <w:hideMark/>
          </w:tcPr>
          <w:p w:rsidR="00E5445C" w:rsidRPr="00E158EA" w:rsidRDefault="00E5445C" w:rsidP="00E5445C">
            <w:pPr>
              <w:spacing w:after="0" w:line="240" w:lineRule="auto"/>
              <w:jc w:val="center"/>
              <w:rPr>
                <w:rFonts w:eastAsia="Times New Roman"/>
                <w:b/>
                <w:bCs/>
                <w:spacing w:val="0"/>
                <w:sz w:val="16"/>
                <w:szCs w:val="20"/>
                <w:lang w:val="ro-RO" w:eastAsia="ro-RO"/>
              </w:rPr>
            </w:pPr>
            <w:r w:rsidRPr="00E158EA">
              <w:rPr>
                <w:rFonts w:eastAsia="Times New Roman"/>
                <w:b/>
                <w:bCs/>
                <w:spacing w:val="0"/>
                <w:sz w:val="16"/>
                <w:szCs w:val="20"/>
                <w:lang w:val="ro-RO" w:eastAsia="ro-RO"/>
              </w:rPr>
              <w:t>Denumire</w:t>
            </w:r>
          </w:p>
        </w:tc>
        <w:tc>
          <w:tcPr>
            <w:tcW w:w="1363" w:type="dxa"/>
            <w:tcBorders>
              <w:top w:val="single" w:sz="8" w:space="0" w:color="auto"/>
              <w:left w:val="nil"/>
              <w:bottom w:val="single" w:sz="8" w:space="0" w:color="auto"/>
              <w:right w:val="nil"/>
            </w:tcBorders>
            <w:shd w:val="clear" w:color="auto" w:fill="auto"/>
            <w:hideMark/>
          </w:tcPr>
          <w:p w:rsidR="00E5445C" w:rsidRPr="00E158EA" w:rsidRDefault="00E5445C" w:rsidP="00E5445C">
            <w:pPr>
              <w:spacing w:after="0" w:line="240" w:lineRule="auto"/>
              <w:jc w:val="center"/>
              <w:rPr>
                <w:rFonts w:eastAsia="Times New Roman"/>
                <w:b/>
                <w:bCs/>
                <w:spacing w:val="0"/>
                <w:sz w:val="16"/>
                <w:szCs w:val="20"/>
                <w:lang w:val="ro-RO" w:eastAsia="ro-RO"/>
              </w:rPr>
            </w:pPr>
            <w:r w:rsidRPr="00E158EA">
              <w:rPr>
                <w:rFonts w:eastAsia="Times New Roman"/>
                <w:b/>
                <w:bCs/>
                <w:spacing w:val="0"/>
                <w:sz w:val="16"/>
                <w:szCs w:val="20"/>
                <w:lang w:val="ro-RO" w:eastAsia="ro-RO"/>
              </w:rPr>
              <w:t>Data punere in functiune</w:t>
            </w:r>
          </w:p>
        </w:tc>
        <w:tc>
          <w:tcPr>
            <w:tcW w:w="993" w:type="dxa"/>
            <w:tcBorders>
              <w:top w:val="single" w:sz="8" w:space="0" w:color="auto"/>
              <w:left w:val="single" w:sz="8" w:space="0" w:color="auto"/>
              <w:bottom w:val="single" w:sz="8" w:space="0" w:color="auto"/>
              <w:right w:val="single" w:sz="8" w:space="0" w:color="auto"/>
            </w:tcBorders>
            <w:shd w:val="clear" w:color="auto" w:fill="auto"/>
            <w:hideMark/>
          </w:tcPr>
          <w:p w:rsidR="00E5445C" w:rsidRPr="00E158EA" w:rsidRDefault="00E5445C" w:rsidP="00E5445C">
            <w:pPr>
              <w:spacing w:after="0" w:line="240" w:lineRule="auto"/>
              <w:jc w:val="center"/>
              <w:rPr>
                <w:rFonts w:eastAsia="Times New Roman"/>
                <w:b/>
                <w:bCs/>
                <w:spacing w:val="0"/>
                <w:sz w:val="16"/>
                <w:szCs w:val="20"/>
                <w:lang w:val="ro-RO" w:eastAsia="ro-RO"/>
              </w:rPr>
            </w:pPr>
            <w:r w:rsidRPr="00E158EA">
              <w:rPr>
                <w:rFonts w:eastAsia="Times New Roman"/>
                <w:b/>
                <w:bCs/>
                <w:spacing w:val="0"/>
                <w:sz w:val="16"/>
                <w:szCs w:val="20"/>
                <w:lang w:val="ro-RO" w:eastAsia="ro-RO"/>
              </w:rPr>
              <w:t>Pret unitar</w:t>
            </w:r>
          </w:p>
        </w:tc>
        <w:tc>
          <w:tcPr>
            <w:tcW w:w="425" w:type="dxa"/>
            <w:tcBorders>
              <w:top w:val="single" w:sz="8" w:space="0" w:color="auto"/>
              <w:left w:val="nil"/>
              <w:bottom w:val="single" w:sz="8" w:space="0" w:color="auto"/>
              <w:right w:val="nil"/>
            </w:tcBorders>
            <w:shd w:val="clear" w:color="auto" w:fill="auto"/>
            <w:hideMark/>
          </w:tcPr>
          <w:p w:rsidR="00E5445C" w:rsidRPr="00E158EA" w:rsidRDefault="00E5445C" w:rsidP="00E5445C">
            <w:pPr>
              <w:spacing w:after="0" w:line="240" w:lineRule="auto"/>
              <w:jc w:val="center"/>
              <w:rPr>
                <w:rFonts w:eastAsia="Times New Roman"/>
                <w:b/>
                <w:bCs/>
                <w:spacing w:val="0"/>
                <w:sz w:val="16"/>
                <w:szCs w:val="20"/>
                <w:lang w:val="ro-RO" w:eastAsia="ro-RO"/>
              </w:rPr>
            </w:pPr>
            <w:r w:rsidRPr="00E158EA">
              <w:rPr>
                <w:rFonts w:eastAsia="Times New Roman"/>
                <w:b/>
                <w:bCs/>
                <w:spacing w:val="0"/>
                <w:sz w:val="16"/>
                <w:szCs w:val="20"/>
                <w:lang w:val="ro-RO" w:eastAsia="ro-RO"/>
              </w:rPr>
              <w:t>Cant.</w:t>
            </w:r>
          </w:p>
        </w:tc>
        <w:tc>
          <w:tcPr>
            <w:tcW w:w="992" w:type="dxa"/>
            <w:tcBorders>
              <w:top w:val="single" w:sz="8" w:space="0" w:color="auto"/>
              <w:left w:val="single" w:sz="8" w:space="0" w:color="auto"/>
              <w:bottom w:val="single" w:sz="8" w:space="0" w:color="auto"/>
              <w:right w:val="single" w:sz="8" w:space="0" w:color="auto"/>
            </w:tcBorders>
            <w:shd w:val="clear" w:color="auto" w:fill="auto"/>
            <w:hideMark/>
          </w:tcPr>
          <w:p w:rsidR="00E5445C" w:rsidRPr="00E158EA" w:rsidRDefault="00E5445C" w:rsidP="00E5445C">
            <w:pPr>
              <w:spacing w:after="0" w:line="240" w:lineRule="auto"/>
              <w:jc w:val="center"/>
              <w:rPr>
                <w:rFonts w:eastAsia="Times New Roman"/>
                <w:b/>
                <w:bCs/>
                <w:spacing w:val="0"/>
                <w:sz w:val="16"/>
                <w:szCs w:val="20"/>
                <w:lang w:val="ro-RO" w:eastAsia="ro-RO"/>
              </w:rPr>
            </w:pPr>
            <w:r w:rsidRPr="00E158EA">
              <w:rPr>
                <w:rFonts w:eastAsia="Times New Roman"/>
                <w:b/>
                <w:bCs/>
                <w:spacing w:val="0"/>
                <w:sz w:val="16"/>
                <w:szCs w:val="20"/>
                <w:lang w:val="ro-RO" w:eastAsia="ro-RO"/>
              </w:rPr>
              <w:t>Valoare evidenta</w:t>
            </w:r>
          </w:p>
        </w:tc>
        <w:tc>
          <w:tcPr>
            <w:tcW w:w="851" w:type="dxa"/>
            <w:tcBorders>
              <w:top w:val="single" w:sz="8" w:space="0" w:color="auto"/>
              <w:left w:val="single" w:sz="8" w:space="0" w:color="auto"/>
              <w:bottom w:val="single" w:sz="8" w:space="0" w:color="auto"/>
              <w:right w:val="single" w:sz="8" w:space="0" w:color="auto"/>
            </w:tcBorders>
            <w:shd w:val="clear" w:color="auto" w:fill="auto"/>
            <w:hideMark/>
          </w:tcPr>
          <w:p w:rsidR="00E5445C" w:rsidRPr="00E158EA" w:rsidRDefault="00E5445C" w:rsidP="00E5445C">
            <w:pPr>
              <w:spacing w:after="0" w:line="240" w:lineRule="auto"/>
              <w:jc w:val="center"/>
              <w:rPr>
                <w:rFonts w:eastAsia="Times New Roman"/>
                <w:b/>
                <w:bCs/>
                <w:spacing w:val="0"/>
                <w:sz w:val="16"/>
                <w:szCs w:val="20"/>
                <w:lang w:val="ro-RO" w:eastAsia="ro-RO"/>
              </w:rPr>
            </w:pPr>
            <w:r w:rsidRPr="00E158EA">
              <w:rPr>
                <w:rFonts w:eastAsia="Times New Roman"/>
                <w:b/>
                <w:bCs/>
                <w:spacing w:val="0"/>
                <w:sz w:val="16"/>
                <w:szCs w:val="20"/>
                <w:lang w:val="ro-RO" w:eastAsia="ro-RO"/>
              </w:rPr>
              <w:t>Valoare totala</w:t>
            </w:r>
          </w:p>
        </w:tc>
      </w:tr>
      <w:tr w:rsidR="00E5445C" w:rsidRPr="00E158EA" w:rsidTr="00E5445C">
        <w:trPr>
          <w:trHeight w:val="255"/>
        </w:trPr>
        <w:tc>
          <w:tcPr>
            <w:tcW w:w="865" w:type="dxa"/>
            <w:tcBorders>
              <w:top w:val="nil"/>
              <w:left w:val="nil"/>
              <w:bottom w:val="nil"/>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20"/>
                <w:szCs w:val="20"/>
                <w:lang w:val="ro-RO" w:eastAsia="ro-RO"/>
              </w:rPr>
            </w:pPr>
          </w:p>
        </w:tc>
        <w:tc>
          <w:tcPr>
            <w:tcW w:w="4023" w:type="dxa"/>
            <w:tcBorders>
              <w:top w:val="nil"/>
              <w:left w:val="nil"/>
              <w:bottom w:val="nil"/>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20"/>
                <w:szCs w:val="20"/>
                <w:lang w:val="ro-RO" w:eastAsia="ro-RO"/>
              </w:rPr>
            </w:pPr>
          </w:p>
        </w:tc>
        <w:tc>
          <w:tcPr>
            <w:tcW w:w="1363" w:type="dxa"/>
            <w:tcBorders>
              <w:top w:val="nil"/>
              <w:left w:val="nil"/>
              <w:bottom w:val="nil"/>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20"/>
                <w:szCs w:val="20"/>
                <w:lang w:val="ro-RO" w:eastAsia="ro-RO"/>
              </w:rPr>
            </w:pPr>
          </w:p>
        </w:tc>
        <w:tc>
          <w:tcPr>
            <w:tcW w:w="993" w:type="dxa"/>
            <w:tcBorders>
              <w:top w:val="nil"/>
              <w:left w:val="nil"/>
              <w:bottom w:val="nil"/>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20"/>
                <w:szCs w:val="20"/>
                <w:lang w:val="ro-RO" w:eastAsia="ro-RO"/>
              </w:rPr>
            </w:pPr>
          </w:p>
        </w:tc>
        <w:tc>
          <w:tcPr>
            <w:tcW w:w="425" w:type="dxa"/>
            <w:tcBorders>
              <w:top w:val="nil"/>
              <w:left w:val="nil"/>
              <w:bottom w:val="nil"/>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20"/>
                <w:szCs w:val="20"/>
                <w:lang w:val="ro-RO" w:eastAsia="ro-RO"/>
              </w:rPr>
            </w:pPr>
          </w:p>
        </w:tc>
        <w:tc>
          <w:tcPr>
            <w:tcW w:w="992" w:type="dxa"/>
            <w:tcBorders>
              <w:top w:val="nil"/>
              <w:left w:val="nil"/>
              <w:bottom w:val="nil"/>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20"/>
                <w:szCs w:val="20"/>
                <w:lang w:val="ro-RO" w:eastAsia="ro-RO"/>
              </w:rPr>
            </w:pPr>
          </w:p>
        </w:tc>
        <w:tc>
          <w:tcPr>
            <w:tcW w:w="851" w:type="dxa"/>
            <w:tcBorders>
              <w:top w:val="nil"/>
              <w:left w:val="nil"/>
              <w:bottom w:val="nil"/>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20"/>
                <w:szCs w:val="20"/>
                <w:lang w:val="ro-RO" w:eastAsia="ro-RO"/>
              </w:rPr>
            </w:pPr>
          </w:p>
        </w:tc>
      </w:tr>
      <w:tr w:rsidR="00E5445C" w:rsidRPr="00E158EA" w:rsidTr="00E5445C">
        <w:trPr>
          <w:trHeight w:val="255"/>
        </w:trPr>
        <w:tc>
          <w:tcPr>
            <w:tcW w:w="865"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21089</w:t>
            </w:r>
          </w:p>
        </w:tc>
        <w:tc>
          <w:tcPr>
            <w:tcW w:w="4023" w:type="dxa"/>
            <w:tcBorders>
              <w:top w:val="single" w:sz="4" w:space="0" w:color="auto"/>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BR.RE.PE ASTEPTARE HO.FLAMANDU</w:t>
            </w:r>
          </w:p>
        </w:tc>
        <w:tc>
          <w:tcPr>
            <w:tcW w:w="1363" w:type="dxa"/>
            <w:tcBorders>
              <w:top w:val="single" w:sz="4" w:space="0" w:color="auto"/>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single" w:sz="4" w:space="0" w:color="auto"/>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21090</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BR.RE.DE VEGHE HO.FLAMANDU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21091</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BR.RE.LA FERESASTRA H.FLAMANDU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21092</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BR.RE.DARURI I HO.FLAMANDU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21093</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BR.RE.DEP.O AMIN. HO.FLAMANDU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21094</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BR.RE.DIN PROFIL HO.FLAMANDU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21095</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 FALCONIER HO.FLAMANDU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21096</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BR.RE.PR.LA GHERGHEF FLAMINDU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21097</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BR.RE.PICTORUL HOREA 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01.02.1991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21098</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BR.RE.LA DESEN HOREA 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01.01.1998</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21099</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BR.RE.PROFIL PIERDUT 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21100</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BR.RE.SOMN IN MAINI H.FLAMANDU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21101</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BR.RE.FATA ARLECHIN H.FLAMINDU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21102</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BR.RE.ANOTIMPURILE MUNCII HF</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4</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21103</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BR.RE.FEMEIA CU LIRA 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21104</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BR.RE.FEM. CU CARTE H.FLAMANDU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21105</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PIC.FR. DE ARTAR V.MARGINEAN</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01.11.1996</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21106</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PIC.LIVADA DE MERI E.NICULESCU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01.01.1996</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21107</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PIC.PLANTATIE EMILIA NICULESCU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01.11.1996</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21108</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PIC.FLORI DAN HATMANU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21109</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PIC.FLORI DE LILIAC EUGEN POPA</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21110</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PIC.BUJORI VIRGIL ALMASAN</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21111</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PIC.DUBLU PEISAJ V.MARGINEAN</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01.11.1996</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21112</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PIC.FLORI DE CAMP EUGEN POPA</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21113</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PIC.PRIMAVARA VIRGIL ALMASAN</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21114</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PIC.FLORI SIMIONA CHINTILA</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21115</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PIC.CRINI VIRGIL ALMASAN</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21116</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PIC.TRIPTIC FLORIN CIUBOTARU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01.11.1996</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1.600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1.600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1.600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21117</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PIC.GAROAFE DIMITRIE GRIGORAS</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21118</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PIC.ANEMONE NIVOLAE BLEI</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120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120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120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21120</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PIC.IARNA IN DELTA P.POPOVICI</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21121</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TAPIS.ROD VIORICA IACOB</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3.000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3.000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3.000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21123</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TAPIS.COMPOZITIE FILARET O.</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21124</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TAPIS.MIHAI-VITEAZUL L.SARU</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01.12.1982</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4.000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4.000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4.000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21125</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TAPIS.BRAZDA BOGATA IL.BALOTA</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1.800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21126</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TAPIS.PRIMAVARA NICOLAE BALAJ</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1.200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1.200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1.200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21127</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TAPIS.DRUM GABRIELA BEJA</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600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21128</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TAPIS.MUNTELE FILARET OLOIER</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2.500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2.500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2.500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21129</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TAPIS.ARC PESTE TIMP O.PASTINA</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21130</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TAPIS.PEISAJ V GEORGETA PECULA</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400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400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400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21131</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TAPIS.SOLARA SZERVATUSZ B.</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01.01.1998</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1.200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1.200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1.200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21132</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TAPIS.COVOR ZB. ANA LUPAS</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2.000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21133</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TAPIS.UNDE I OLOIER MARIANA</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01.11.1996</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21134</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TAPIS.UNDE II OLOIER MARIANA</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01.11.1996</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637D74"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r>
      <w:tr w:rsidR="00E5445C" w:rsidRPr="00E158EA" w:rsidTr="00E5445C">
        <w:trPr>
          <w:trHeight w:val="255"/>
        </w:trPr>
        <w:tc>
          <w:tcPr>
            <w:tcW w:w="865"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8A5FC4" w:rsidP="00E5445C">
            <w:pPr>
              <w:spacing w:after="0" w:line="240" w:lineRule="auto"/>
              <w:jc w:val="center"/>
              <w:rPr>
                <w:rFonts w:eastAsia="Times New Roman"/>
                <w:spacing w:val="0"/>
                <w:sz w:val="20"/>
                <w:szCs w:val="20"/>
                <w:lang w:val="ro-RO" w:eastAsia="ro-RO"/>
              </w:rPr>
            </w:pPr>
            <w:r w:rsidRPr="00E158EA">
              <w:rPr>
                <w:rFonts w:eastAsia="Times New Roman"/>
                <w:spacing w:val="0"/>
                <w:sz w:val="20"/>
                <w:szCs w:val="20"/>
                <w:lang w:val="ro-RO" w:eastAsia="ro-RO"/>
              </w:rPr>
              <w:t>21135</w:t>
            </w:r>
          </w:p>
        </w:tc>
        <w:tc>
          <w:tcPr>
            <w:tcW w:w="4023" w:type="dxa"/>
            <w:tcBorders>
              <w:top w:val="nil"/>
              <w:left w:val="nil"/>
              <w:bottom w:val="single" w:sz="4" w:space="0" w:color="auto"/>
              <w:right w:val="nil"/>
            </w:tcBorders>
            <w:shd w:val="clear" w:color="auto" w:fill="auto"/>
            <w:noWrap/>
            <w:vAlign w:val="bottom"/>
            <w:hideMark/>
          </w:tcPr>
          <w:p w:rsidR="00E5445C" w:rsidRPr="00E158EA" w:rsidRDefault="00637D74" w:rsidP="00E5445C">
            <w:pPr>
              <w:spacing w:after="0" w:line="240" w:lineRule="auto"/>
              <w:rPr>
                <w:rFonts w:eastAsia="Times New Roman"/>
                <w:spacing w:val="0"/>
                <w:sz w:val="18"/>
                <w:szCs w:val="20"/>
                <w:lang w:val="ro-RO" w:eastAsia="ro-RO"/>
              </w:rPr>
            </w:pPr>
            <w:r w:rsidRPr="00E158EA">
              <w:rPr>
                <w:rFonts w:eastAsia="Times New Roman"/>
                <w:spacing w:val="0"/>
                <w:sz w:val="18"/>
                <w:szCs w:val="20"/>
                <w:lang w:val="ro-RO" w:eastAsia="ro-RO"/>
              </w:rPr>
              <w:t>TAPIS.COMPOZITIE I M.FLAMIND</w:t>
            </w:r>
          </w:p>
        </w:tc>
        <w:tc>
          <w:tcPr>
            <w:tcW w:w="1363"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01.01.1991</w:t>
            </w:r>
          </w:p>
        </w:tc>
        <w:tc>
          <w:tcPr>
            <w:tcW w:w="993"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425" w:type="dxa"/>
            <w:tcBorders>
              <w:top w:val="nil"/>
              <w:left w:val="nil"/>
              <w:bottom w:val="single" w:sz="4" w:space="0" w:color="auto"/>
              <w:right w:val="nil"/>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w:t>
            </w:r>
          </w:p>
        </w:tc>
        <w:tc>
          <w:tcPr>
            <w:tcW w:w="992"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E5445C" w:rsidRPr="00E158EA" w:rsidRDefault="00E5445C" w:rsidP="00E5445C">
            <w:pPr>
              <w:spacing w:after="0" w:line="240" w:lineRule="auto"/>
              <w:jc w:val="right"/>
              <w:rPr>
                <w:rFonts w:eastAsia="Times New Roman"/>
                <w:spacing w:val="0"/>
                <w:sz w:val="20"/>
                <w:szCs w:val="20"/>
                <w:lang w:val="ro-RO" w:eastAsia="ro-RO"/>
              </w:rPr>
            </w:pPr>
            <w:r w:rsidRPr="00E158EA">
              <w:rPr>
                <w:rFonts w:eastAsia="Times New Roman"/>
                <w:spacing w:val="0"/>
                <w:sz w:val="20"/>
                <w:szCs w:val="20"/>
                <w:lang w:val="ro-RO" w:eastAsia="ro-RO"/>
              </w:rPr>
              <w:t>1.000</w:t>
            </w:r>
          </w:p>
        </w:tc>
      </w:tr>
    </w:tbl>
    <w:p w:rsidR="00E5445C" w:rsidRPr="00E158EA" w:rsidRDefault="00E5445C" w:rsidP="00E5445C">
      <w:pPr>
        <w:pStyle w:val="NoSpacing"/>
        <w:rPr>
          <w:sz w:val="24"/>
        </w:rPr>
      </w:pPr>
    </w:p>
    <w:sectPr w:rsidR="00E5445C" w:rsidRPr="00E158EA" w:rsidSect="00E5445C">
      <w:footerReference w:type="default" r:id="rId6"/>
      <w:pgSz w:w="11906" w:h="16838"/>
      <w:pgMar w:top="568" w:right="1247" w:bottom="1134" w:left="1247" w:header="709" w:footer="4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745" w:rsidRDefault="003F5745" w:rsidP="00736ACE">
      <w:pPr>
        <w:spacing w:after="0" w:line="240" w:lineRule="auto"/>
      </w:pPr>
      <w:r>
        <w:separator/>
      </w:r>
    </w:p>
  </w:endnote>
  <w:endnote w:type="continuationSeparator" w:id="0">
    <w:p w:rsidR="003F5745" w:rsidRDefault="003F5745" w:rsidP="00736A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72021"/>
      <w:docPartObj>
        <w:docPartGallery w:val="Page Numbers (Bottom of Page)"/>
        <w:docPartUnique/>
      </w:docPartObj>
    </w:sdtPr>
    <w:sdtContent>
      <w:p w:rsidR="00736ACE" w:rsidRDefault="007D717D">
        <w:pPr>
          <w:pStyle w:val="Footer"/>
          <w:jc w:val="center"/>
        </w:pPr>
        <w:fldSimple w:instr=" PAGE   \* MERGEFORMAT ">
          <w:r w:rsidR="004C414D">
            <w:rPr>
              <w:noProof/>
            </w:rPr>
            <w:t>7</w:t>
          </w:r>
        </w:fldSimple>
      </w:p>
    </w:sdtContent>
  </w:sdt>
  <w:p w:rsidR="00736ACE" w:rsidRDefault="00736A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745" w:rsidRDefault="003F5745" w:rsidP="00736ACE">
      <w:pPr>
        <w:spacing w:after="0" w:line="240" w:lineRule="auto"/>
      </w:pPr>
      <w:r>
        <w:separator/>
      </w:r>
    </w:p>
  </w:footnote>
  <w:footnote w:type="continuationSeparator" w:id="0">
    <w:p w:rsidR="003F5745" w:rsidRDefault="003F5745" w:rsidP="00736AC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1B713A"/>
    <w:rsid w:val="00000425"/>
    <w:rsid w:val="000004B5"/>
    <w:rsid w:val="00000B24"/>
    <w:rsid w:val="00000DCB"/>
    <w:rsid w:val="0000183C"/>
    <w:rsid w:val="00001D71"/>
    <w:rsid w:val="000035B3"/>
    <w:rsid w:val="000039D9"/>
    <w:rsid w:val="00003E83"/>
    <w:rsid w:val="000049A8"/>
    <w:rsid w:val="00004B50"/>
    <w:rsid w:val="00005053"/>
    <w:rsid w:val="000059E1"/>
    <w:rsid w:val="00005A5B"/>
    <w:rsid w:val="000072AB"/>
    <w:rsid w:val="000075D8"/>
    <w:rsid w:val="00007710"/>
    <w:rsid w:val="00007FF6"/>
    <w:rsid w:val="00010640"/>
    <w:rsid w:val="00010AEE"/>
    <w:rsid w:val="00011B63"/>
    <w:rsid w:val="00012A00"/>
    <w:rsid w:val="00014752"/>
    <w:rsid w:val="000147F5"/>
    <w:rsid w:val="00014CE9"/>
    <w:rsid w:val="0001503F"/>
    <w:rsid w:val="000167AB"/>
    <w:rsid w:val="000168C0"/>
    <w:rsid w:val="00016F07"/>
    <w:rsid w:val="00017A0D"/>
    <w:rsid w:val="00017B2B"/>
    <w:rsid w:val="00020813"/>
    <w:rsid w:val="000211FC"/>
    <w:rsid w:val="00022362"/>
    <w:rsid w:val="000238A8"/>
    <w:rsid w:val="0002395E"/>
    <w:rsid w:val="00023B24"/>
    <w:rsid w:val="0002434D"/>
    <w:rsid w:val="00024A94"/>
    <w:rsid w:val="00024E02"/>
    <w:rsid w:val="0002532B"/>
    <w:rsid w:val="000257AD"/>
    <w:rsid w:val="00026521"/>
    <w:rsid w:val="000266CA"/>
    <w:rsid w:val="00027C8B"/>
    <w:rsid w:val="00030AA7"/>
    <w:rsid w:val="00030BD9"/>
    <w:rsid w:val="000316AF"/>
    <w:rsid w:val="00031E2F"/>
    <w:rsid w:val="00031FD5"/>
    <w:rsid w:val="00033C3A"/>
    <w:rsid w:val="00033FDE"/>
    <w:rsid w:val="000341FB"/>
    <w:rsid w:val="00034F7A"/>
    <w:rsid w:val="00035027"/>
    <w:rsid w:val="0003564E"/>
    <w:rsid w:val="00036019"/>
    <w:rsid w:val="00036039"/>
    <w:rsid w:val="0004031A"/>
    <w:rsid w:val="00040A56"/>
    <w:rsid w:val="000413B2"/>
    <w:rsid w:val="00041E59"/>
    <w:rsid w:val="000420F0"/>
    <w:rsid w:val="0004271E"/>
    <w:rsid w:val="00042F6B"/>
    <w:rsid w:val="000435F1"/>
    <w:rsid w:val="00043D93"/>
    <w:rsid w:val="000458B5"/>
    <w:rsid w:val="000458CA"/>
    <w:rsid w:val="00047BF4"/>
    <w:rsid w:val="00050164"/>
    <w:rsid w:val="00050A0A"/>
    <w:rsid w:val="000529DB"/>
    <w:rsid w:val="00052C14"/>
    <w:rsid w:val="00052F30"/>
    <w:rsid w:val="00053DBD"/>
    <w:rsid w:val="00055D05"/>
    <w:rsid w:val="00056698"/>
    <w:rsid w:val="00056EFA"/>
    <w:rsid w:val="0006006C"/>
    <w:rsid w:val="00060EB2"/>
    <w:rsid w:val="00061E24"/>
    <w:rsid w:val="000623D4"/>
    <w:rsid w:val="00062BAA"/>
    <w:rsid w:val="00062DB5"/>
    <w:rsid w:val="00065013"/>
    <w:rsid w:val="00065613"/>
    <w:rsid w:val="00065E95"/>
    <w:rsid w:val="00066509"/>
    <w:rsid w:val="00070535"/>
    <w:rsid w:val="00072B3C"/>
    <w:rsid w:val="00072C68"/>
    <w:rsid w:val="00072C9E"/>
    <w:rsid w:val="0007475C"/>
    <w:rsid w:val="000750E4"/>
    <w:rsid w:val="0007514C"/>
    <w:rsid w:val="0007553B"/>
    <w:rsid w:val="00080652"/>
    <w:rsid w:val="00080B6C"/>
    <w:rsid w:val="0008146F"/>
    <w:rsid w:val="000824E9"/>
    <w:rsid w:val="0008278A"/>
    <w:rsid w:val="00082810"/>
    <w:rsid w:val="00082E2A"/>
    <w:rsid w:val="00083993"/>
    <w:rsid w:val="00084253"/>
    <w:rsid w:val="00085201"/>
    <w:rsid w:val="00086A9B"/>
    <w:rsid w:val="0009076C"/>
    <w:rsid w:val="00090C65"/>
    <w:rsid w:val="0009164F"/>
    <w:rsid w:val="00091748"/>
    <w:rsid w:val="000918DD"/>
    <w:rsid w:val="000919E8"/>
    <w:rsid w:val="00093321"/>
    <w:rsid w:val="00093A78"/>
    <w:rsid w:val="00094B2F"/>
    <w:rsid w:val="00096A98"/>
    <w:rsid w:val="000972A7"/>
    <w:rsid w:val="000972B8"/>
    <w:rsid w:val="00097544"/>
    <w:rsid w:val="000A1381"/>
    <w:rsid w:val="000A142C"/>
    <w:rsid w:val="000A1BC5"/>
    <w:rsid w:val="000A1E68"/>
    <w:rsid w:val="000A2D5F"/>
    <w:rsid w:val="000A3EAB"/>
    <w:rsid w:val="000A4C9E"/>
    <w:rsid w:val="000A4ECE"/>
    <w:rsid w:val="000A5DC1"/>
    <w:rsid w:val="000A6288"/>
    <w:rsid w:val="000A647F"/>
    <w:rsid w:val="000A6A99"/>
    <w:rsid w:val="000A6F2A"/>
    <w:rsid w:val="000B0021"/>
    <w:rsid w:val="000B0C10"/>
    <w:rsid w:val="000B20F0"/>
    <w:rsid w:val="000B2BFF"/>
    <w:rsid w:val="000B3F0D"/>
    <w:rsid w:val="000B5B83"/>
    <w:rsid w:val="000B65E6"/>
    <w:rsid w:val="000B65FF"/>
    <w:rsid w:val="000B7D07"/>
    <w:rsid w:val="000C0484"/>
    <w:rsid w:val="000C18D3"/>
    <w:rsid w:val="000C18E9"/>
    <w:rsid w:val="000C362E"/>
    <w:rsid w:val="000C3B5A"/>
    <w:rsid w:val="000C4DD4"/>
    <w:rsid w:val="000C50E9"/>
    <w:rsid w:val="000C5FFD"/>
    <w:rsid w:val="000C71D8"/>
    <w:rsid w:val="000C73F7"/>
    <w:rsid w:val="000C767E"/>
    <w:rsid w:val="000C7C57"/>
    <w:rsid w:val="000D0B4F"/>
    <w:rsid w:val="000D1436"/>
    <w:rsid w:val="000D202C"/>
    <w:rsid w:val="000D356A"/>
    <w:rsid w:val="000D3CF9"/>
    <w:rsid w:val="000D4BAE"/>
    <w:rsid w:val="000D4FE9"/>
    <w:rsid w:val="000D76FB"/>
    <w:rsid w:val="000D7B6B"/>
    <w:rsid w:val="000E03C1"/>
    <w:rsid w:val="000E0A1D"/>
    <w:rsid w:val="000E130B"/>
    <w:rsid w:val="000E19B4"/>
    <w:rsid w:val="000E1F52"/>
    <w:rsid w:val="000E2A18"/>
    <w:rsid w:val="000E37F3"/>
    <w:rsid w:val="000E3FE7"/>
    <w:rsid w:val="000E4944"/>
    <w:rsid w:val="000E4C29"/>
    <w:rsid w:val="000E4F51"/>
    <w:rsid w:val="000E6270"/>
    <w:rsid w:val="000E6313"/>
    <w:rsid w:val="000E68D0"/>
    <w:rsid w:val="000E6B0E"/>
    <w:rsid w:val="000E706F"/>
    <w:rsid w:val="000E7257"/>
    <w:rsid w:val="000E75F8"/>
    <w:rsid w:val="000F091F"/>
    <w:rsid w:val="000F1F54"/>
    <w:rsid w:val="000F252B"/>
    <w:rsid w:val="000F25DD"/>
    <w:rsid w:val="000F3E23"/>
    <w:rsid w:val="000F4FFE"/>
    <w:rsid w:val="000F5486"/>
    <w:rsid w:val="000F5A48"/>
    <w:rsid w:val="000F5CE0"/>
    <w:rsid w:val="000F681B"/>
    <w:rsid w:val="000F7685"/>
    <w:rsid w:val="0010152A"/>
    <w:rsid w:val="001021AD"/>
    <w:rsid w:val="0010329B"/>
    <w:rsid w:val="001032C5"/>
    <w:rsid w:val="001036D8"/>
    <w:rsid w:val="00104538"/>
    <w:rsid w:val="001047C6"/>
    <w:rsid w:val="00104E5F"/>
    <w:rsid w:val="0010513A"/>
    <w:rsid w:val="001054AB"/>
    <w:rsid w:val="00105EE6"/>
    <w:rsid w:val="00105F6A"/>
    <w:rsid w:val="001060CD"/>
    <w:rsid w:val="001068C6"/>
    <w:rsid w:val="00107140"/>
    <w:rsid w:val="00107ABC"/>
    <w:rsid w:val="00107AC7"/>
    <w:rsid w:val="00107EC7"/>
    <w:rsid w:val="00110896"/>
    <w:rsid w:val="00110A04"/>
    <w:rsid w:val="0011121C"/>
    <w:rsid w:val="00111827"/>
    <w:rsid w:val="00112B60"/>
    <w:rsid w:val="00115A35"/>
    <w:rsid w:val="00117466"/>
    <w:rsid w:val="00117F93"/>
    <w:rsid w:val="00120ECB"/>
    <w:rsid w:val="0012123E"/>
    <w:rsid w:val="0012193A"/>
    <w:rsid w:val="00121F1E"/>
    <w:rsid w:val="00122861"/>
    <w:rsid w:val="001232C7"/>
    <w:rsid w:val="00123BC5"/>
    <w:rsid w:val="001243CA"/>
    <w:rsid w:val="001245BE"/>
    <w:rsid w:val="00124A50"/>
    <w:rsid w:val="001260E0"/>
    <w:rsid w:val="0012616C"/>
    <w:rsid w:val="00126697"/>
    <w:rsid w:val="00126824"/>
    <w:rsid w:val="00126B9A"/>
    <w:rsid w:val="00126D12"/>
    <w:rsid w:val="00126E05"/>
    <w:rsid w:val="00127389"/>
    <w:rsid w:val="0013008A"/>
    <w:rsid w:val="00131184"/>
    <w:rsid w:val="00131352"/>
    <w:rsid w:val="001317E7"/>
    <w:rsid w:val="001324EE"/>
    <w:rsid w:val="00132BD5"/>
    <w:rsid w:val="001336FC"/>
    <w:rsid w:val="00133933"/>
    <w:rsid w:val="00133B11"/>
    <w:rsid w:val="00134B0B"/>
    <w:rsid w:val="001354A8"/>
    <w:rsid w:val="00135995"/>
    <w:rsid w:val="001361DF"/>
    <w:rsid w:val="00136878"/>
    <w:rsid w:val="00136B82"/>
    <w:rsid w:val="00136BE9"/>
    <w:rsid w:val="00137C51"/>
    <w:rsid w:val="00140798"/>
    <w:rsid w:val="00140958"/>
    <w:rsid w:val="0014144F"/>
    <w:rsid w:val="00141B20"/>
    <w:rsid w:val="00141D80"/>
    <w:rsid w:val="00141EF4"/>
    <w:rsid w:val="00142938"/>
    <w:rsid w:val="00143876"/>
    <w:rsid w:val="001447A7"/>
    <w:rsid w:val="00144D16"/>
    <w:rsid w:val="00144FDC"/>
    <w:rsid w:val="001450A9"/>
    <w:rsid w:val="00145246"/>
    <w:rsid w:val="00146AAF"/>
    <w:rsid w:val="00146DFA"/>
    <w:rsid w:val="00147097"/>
    <w:rsid w:val="00150692"/>
    <w:rsid w:val="001512FB"/>
    <w:rsid w:val="00151FF5"/>
    <w:rsid w:val="001540E9"/>
    <w:rsid w:val="001541B8"/>
    <w:rsid w:val="00154A1F"/>
    <w:rsid w:val="00154BCF"/>
    <w:rsid w:val="0015514E"/>
    <w:rsid w:val="0015539E"/>
    <w:rsid w:val="00156957"/>
    <w:rsid w:val="00156C69"/>
    <w:rsid w:val="00160891"/>
    <w:rsid w:val="00160EB7"/>
    <w:rsid w:val="00161CA3"/>
    <w:rsid w:val="001625C0"/>
    <w:rsid w:val="00163791"/>
    <w:rsid w:val="00164DDF"/>
    <w:rsid w:val="00165FB0"/>
    <w:rsid w:val="001664BE"/>
    <w:rsid w:val="00166646"/>
    <w:rsid w:val="00166A89"/>
    <w:rsid w:val="00166CF3"/>
    <w:rsid w:val="0016708B"/>
    <w:rsid w:val="00167E3B"/>
    <w:rsid w:val="00170BCE"/>
    <w:rsid w:val="00170BFB"/>
    <w:rsid w:val="00172626"/>
    <w:rsid w:val="001732CD"/>
    <w:rsid w:val="00174234"/>
    <w:rsid w:val="00174819"/>
    <w:rsid w:val="001748BF"/>
    <w:rsid w:val="00174B8B"/>
    <w:rsid w:val="00174F38"/>
    <w:rsid w:val="00175802"/>
    <w:rsid w:val="001759EA"/>
    <w:rsid w:val="00175C0A"/>
    <w:rsid w:val="001772C8"/>
    <w:rsid w:val="00177591"/>
    <w:rsid w:val="0017788B"/>
    <w:rsid w:val="00181582"/>
    <w:rsid w:val="00181A5F"/>
    <w:rsid w:val="00181FA1"/>
    <w:rsid w:val="00182BD7"/>
    <w:rsid w:val="00182D3A"/>
    <w:rsid w:val="0018368A"/>
    <w:rsid w:val="00183840"/>
    <w:rsid w:val="00183B67"/>
    <w:rsid w:val="00183DDE"/>
    <w:rsid w:val="0018440B"/>
    <w:rsid w:val="00184ED5"/>
    <w:rsid w:val="0018539E"/>
    <w:rsid w:val="001855E3"/>
    <w:rsid w:val="001859C2"/>
    <w:rsid w:val="00185FD8"/>
    <w:rsid w:val="00186395"/>
    <w:rsid w:val="0018648B"/>
    <w:rsid w:val="00186950"/>
    <w:rsid w:val="00187CD7"/>
    <w:rsid w:val="00187EDE"/>
    <w:rsid w:val="001902E1"/>
    <w:rsid w:val="0019175A"/>
    <w:rsid w:val="00192045"/>
    <w:rsid w:val="001931AC"/>
    <w:rsid w:val="00193404"/>
    <w:rsid w:val="001937D3"/>
    <w:rsid w:val="00194347"/>
    <w:rsid w:val="0019670C"/>
    <w:rsid w:val="00196B6A"/>
    <w:rsid w:val="00197086"/>
    <w:rsid w:val="00197BAA"/>
    <w:rsid w:val="00197CA6"/>
    <w:rsid w:val="001A0234"/>
    <w:rsid w:val="001A0419"/>
    <w:rsid w:val="001A1A8F"/>
    <w:rsid w:val="001A3948"/>
    <w:rsid w:val="001A39A2"/>
    <w:rsid w:val="001A3CF8"/>
    <w:rsid w:val="001A53E4"/>
    <w:rsid w:val="001A60FE"/>
    <w:rsid w:val="001A68BE"/>
    <w:rsid w:val="001A707A"/>
    <w:rsid w:val="001A778E"/>
    <w:rsid w:val="001A7C36"/>
    <w:rsid w:val="001A7D3A"/>
    <w:rsid w:val="001B0286"/>
    <w:rsid w:val="001B0AA4"/>
    <w:rsid w:val="001B0CD7"/>
    <w:rsid w:val="001B240D"/>
    <w:rsid w:val="001B28F9"/>
    <w:rsid w:val="001B2901"/>
    <w:rsid w:val="001B3A3F"/>
    <w:rsid w:val="001B40C7"/>
    <w:rsid w:val="001B48F1"/>
    <w:rsid w:val="001B528C"/>
    <w:rsid w:val="001B5551"/>
    <w:rsid w:val="001B571A"/>
    <w:rsid w:val="001B58D6"/>
    <w:rsid w:val="001B713A"/>
    <w:rsid w:val="001B77E9"/>
    <w:rsid w:val="001B787E"/>
    <w:rsid w:val="001B7923"/>
    <w:rsid w:val="001B7A38"/>
    <w:rsid w:val="001B7B22"/>
    <w:rsid w:val="001C057F"/>
    <w:rsid w:val="001C1604"/>
    <w:rsid w:val="001C1EEB"/>
    <w:rsid w:val="001C1F23"/>
    <w:rsid w:val="001C2AE2"/>
    <w:rsid w:val="001C30FD"/>
    <w:rsid w:val="001C43D0"/>
    <w:rsid w:val="001C5FE1"/>
    <w:rsid w:val="001D07DB"/>
    <w:rsid w:val="001D0BB8"/>
    <w:rsid w:val="001D21AB"/>
    <w:rsid w:val="001D3A47"/>
    <w:rsid w:val="001D3A9A"/>
    <w:rsid w:val="001D4087"/>
    <w:rsid w:val="001D4C1D"/>
    <w:rsid w:val="001D5628"/>
    <w:rsid w:val="001D682D"/>
    <w:rsid w:val="001D689E"/>
    <w:rsid w:val="001D698B"/>
    <w:rsid w:val="001D6C64"/>
    <w:rsid w:val="001D6CC0"/>
    <w:rsid w:val="001E041D"/>
    <w:rsid w:val="001E106D"/>
    <w:rsid w:val="001E1155"/>
    <w:rsid w:val="001E11EC"/>
    <w:rsid w:val="001E17A6"/>
    <w:rsid w:val="001E2F26"/>
    <w:rsid w:val="001E48B4"/>
    <w:rsid w:val="001E48C1"/>
    <w:rsid w:val="001E577C"/>
    <w:rsid w:val="001E5847"/>
    <w:rsid w:val="001E735D"/>
    <w:rsid w:val="001E73F9"/>
    <w:rsid w:val="001E7B8D"/>
    <w:rsid w:val="001F140A"/>
    <w:rsid w:val="001F172F"/>
    <w:rsid w:val="001F19D0"/>
    <w:rsid w:val="001F1FC4"/>
    <w:rsid w:val="001F37FE"/>
    <w:rsid w:val="001F3902"/>
    <w:rsid w:val="001F445E"/>
    <w:rsid w:val="001F50DE"/>
    <w:rsid w:val="001F5179"/>
    <w:rsid w:val="001F5A80"/>
    <w:rsid w:val="001F7358"/>
    <w:rsid w:val="001F75AA"/>
    <w:rsid w:val="001F7709"/>
    <w:rsid w:val="00200D68"/>
    <w:rsid w:val="00201421"/>
    <w:rsid w:val="00202DEA"/>
    <w:rsid w:val="0020355A"/>
    <w:rsid w:val="0020375A"/>
    <w:rsid w:val="002041A5"/>
    <w:rsid w:val="0020441A"/>
    <w:rsid w:val="00204B0A"/>
    <w:rsid w:val="00206C1F"/>
    <w:rsid w:val="00210012"/>
    <w:rsid w:val="0021039F"/>
    <w:rsid w:val="002108E6"/>
    <w:rsid w:val="00210BF8"/>
    <w:rsid w:val="002114F9"/>
    <w:rsid w:val="0021182C"/>
    <w:rsid w:val="0021185C"/>
    <w:rsid w:val="0021395F"/>
    <w:rsid w:val="00213D7F"/>
    <w:rsid w:val="002160D6"/>
    <w:rsid w:val="00216EBF"/>
    <w:rsid w:val="0021718F"/>
    <w:rsid w:val="002207DC"/>
    <w:rsid w:val="00222C9A"/>
    <w:rsid w:val="00222CAD"/>
    <w:rsid w:val="00223840"/>
    <w:rsid w:val="00224F6E"/>
    <w:rsid w:val="00225519"/>
    <w:rsid w:val="00226892"/>
    <w:rsid w:val="00226FD7"/>
    <w:rsid w:val="00227A01"/>
    <w:rsid w:val="00227C7C"/>
    <w:rsid w:val="002306B0"/>
    <w:rsid w:val="0023150F"/>
    <w:rsid w:val="0023228D"/>
    <w:rsid w:val="0023373E"/>
    <w:rsid w:val="00234005"/>
    <w:rsid w:val="002344CD"/>
    <w:rsid w:val="00235187"/>
    <w:rsid w:val="002363B2"/>
    <w:rsid w:val="00236615"/>
    <w:rsid w:val="0023784D"/>
    <w:rsid w:val="00237931"/>
    <w:rsid w:val="002379DB"/>
    <w:rsid w:val="00240535"/>
    <w:rsid w:val="00240709"/>
    <w:rsid w:val="00242462"/>
    <w:rsid w:val="0024322C"/>
    <w:rsid w:val="002445AB"/>
    <w:rsid w:val="002454E5"/>
    <w:rsid w:val="00245D49"/>
    <w:rsid w:val="00246BD6"/>
    <w:rsid w:val="00247214"/>
    <w:rsid w:val="0024769F"/>
    <w:rsid w:val="0024785A"/>
    <w:rsid w:val="00247E29"/>
    <w:rsid w:val="0025048B"/>
    <w:rsid w:val="00250BC8"/>
    <w:rsid w:val="00251922"/>
    <w:rsid w:val="00252293"/>
    <w:rsid w:val="00252837"/>
    <w:rsid w:val="00252B7C"/>
    <w:rsid w:val="00253E87"/>
    <w:rsid w:val="00254506"/>
    <w:rsid w:val="00254A34"/>
    <w:rsid w:val="00254DF3"/>
    <w:rsid w:val="00254E02"/>
    <w:rsid w:val="0025642B"/>
    <w:rsid w:val="0025777E"/>
    <w:rsid w:val="00257C55"/>
    <w:rsid w:val="00257E36"/>
    <w:rsid w:val="00260E65"/>
    <w:rsid w:val="00260EB8"/>
    <w:rsid w:val="00262BAD"/>
    <w:rsid w:val="00262FC7"/>
    <w:rsid w:val="00262FD1"/>
    <w:rsid w:val="00263E14"/>
    <w:rsid w:val="00264A48"/>
    <w:rsid w:val="00264AB9"/>
    <w:rsid w:val="00265D99"/>
    <w:rsid w:val="00267306"/>
    <w:rsid w:val="00270056"/>
    <w:rsid w:val="00270229"/>
    <w:rsid w:val="002719D1"/>
    <w:rsid w:val="00271D36"/>
    <w:rsid w:val="00271DA5"/>
    <w:rsid w:val="002723BA"/>
    <w:rsid w:val="002740CD"/>
    <w:rsid w:val="00274500"/>
    <w:rsid w:val="00275839"/>
    <w:rsid w:val="002758E2"/>
    <w:rsid w:val="00276BD6"/>
    <w:rsid w:val="00276E42"/>
    <w:rsid w:val="00277269"/>
    <w:rsid w:val="0027753D"/>
    <w:rsid w:val="00277DFE"/>
    <w:rsid w:val="00280056"/>
    <w:rsid w:val="0028126D"/>
    <w:rsid w:val="002818F9"/>
    <w:rsid w:val="0028295A"/>
    <w:rsid w:val="00284C4A"/>
    <w:rsid w:val="00285683"/>
    <w:rsid w:val="002862E9"/>
    <w:rsid w:val="00287F17"/>
    <w:rsid w:val="00290298"/>
    <w:rsid w:val="00290EC9"/>
    <w:rsid w:val="00291302"/>
    <w:rsid w:val="00292981"/>
    <w:rsid w:val="00292AB5"/>
    <w:rsid w:val="00293C83"/>
    <w:rsid w:val="00295EA7"/>
    <w:rsid w:val="00296AEC"/>
    <w:rsid w:val="00296D9D"/>
    <w:rsid w:val="00297CF9"/>
    <w:rsid w:val="002A0339"/>
    <w:rsid w:val="002A0A8C"/>
    <w:rsid w:val="002A0E25"/>
    <w:rsid w:val="002A12EC"/>
    <w:rsid w:val="002A413C"/>
    <w:rsid w:val="002A4972"/>
    <w:rsid w:val="002A4F38"/>
    <w:rsid w:val="002A54F7"/>
    <w:rsid w:val="002A5D4E"/>
    <w:rsid w:val="002A6609"/>
    <w:rsid w:val="002A7B26"/>
    <w:rsid w:val="002B018A"/>
    <w:rsid w:val="002B020C"/>
    <w:rsid w:val="002B047D"/>
    <w:rsid w:val="002B2605"/>
    <w:rsid w:val="002B2AA3"/>
    <w:rsid w:val="002B2F00"/>
    <w:rsid w:val="002B3764"/>
    <w:rsid w:val="002B443E"/>
    <w:rsid w:val="002B5180"/>
    <w:rsid w:val="002B5409"/>
    <w:rsid w:val="002B55F5"/>
    <w:rsid w:val="002B63BB"/>
    <w:rsid w:val="002B759B"/>
    <w:rsid w:val="002B7CBE"/>
    <w:rsid w:val="002B7E31"/>
    <w:rsid w:val="002C0180"/>
    <w:rsid w:val="002C19A1"/>
    <w:rsid w:val="002C1BF2"/>
    <w:rsid w:val="002C2B3E"/>
    <w:rsid w:val="002C302D"/>
    <w:rsid w:val="002C3122"/>
    <w:rsid w:val="002C3F3F"/>
    <w:rsid w:val="002C5E96"/>
    <w:rsid w:val="002C6072"/>
    <w:rsid w:val="002C64B6"/>
    <w:rsid w:val="002C6E40"/>
    <w:rsid w:val="002C7069"/>
    <w:rsid w:val="002C782D"/>
    <w:rsid w:val="002C7D57"/>
    <w:rsid w:val="002D0C1B"/>
    <w:rsid w:val="002D21C4"/>
    <w:rsid w:val="002D236B"/>
    <w:rsid w:val="002D23FC"/>
    <w:rsid w:val="002D34F6"/>
    <w:rsid w:val="002D37DD"/>
    <w:rsid w:val="002D3F12"/>
    <w:rsid w:val="002D5279"/>
    <w:rsid w:val="002D5B02"/>
    <w:rsid w:val="002D65F6"/>
    <w:rsid w:val="002D667E"/>
    <w:rsid w:val="002D7B92"/>
    <w:rsid w:val="002E1731"/>
    <w:rsid w:val="002E1989"/>
    <w:rsid w:val="002E1CA0"/>
    <w:rsid w:val="002E2D2C"/>
    <w:rsid w:val="002E2E22"/>
    <w:rsid w:val="002E3953"/>
    <w:rsid w:val="002E3E43"/>
    <w:rsid w:val="002E4EE4"/>
    <w:rsid w:val="002E530B"/>
    <w:rsid w:val="002E574F"/>
    <w:rsid w:val="002E5CAA"/>
    <w:rsid w:val="002E5F37"/>
    <w:rsid w:val="002E6874"/>
    <w:rsid w:val="002F0BF6"/>
    <w:rsid w:val="002F15A5"/>
    <w:rsid w:val="002F2816"/>
    <w:rsid w:val="002F30C3"/>
    <w:rsid w:val="002F3401"/>
    <w:rsid w:val="002F37F3"/>
    <w:rsid w:val="002F6BED"/>
    <w:rsid w:val="00300779"/>
    <w:rsid w:val="003008D7"/>
    <w:rsid w:val="003011E9"/>
    <w:rsid w:val="00301A5E"/>
    <w:rsid w:val="00302506"/>
    <w:rsid w:val="00302F2A"/>
    <w:rsid w:val="00303784"/>
    <w:rsid w:val="003038CE"/>
    <w:rsid w:val="00303BCA"/>
    <w:rsid w:val="00303D1C"/>
    <w:rsid w:val="00305673"/>
    <w:rsid w:val="0030583D"/>
    <w:rsid w:val="00305C8E"/>
    <w:rsid w:val="0030620D"/>
    <w:rsid w:val="00306C7A"/>
    <w:rsid w:val="00307F2A"/>
    <w:rsid w:val="00310E1A"/>
    <w:rsid w:val="00310EDC"/>
    <w:rsid w:val="00313471"/>
    <w:rsid w:val="00314334"/>
    <w:rsid w:val="003143F6"/>
    <w:rsid w:val="00314E0A"/>
    <w:rsid w:val="0031513A"/>
    <w:rsid w:val="00315F13"/>
    <w:rsid w:val="003162AC"/>
    <w:rsid w:val="00317C10"/>
    <w:rsid w:val="003207EE"/>
    <w:rsid w:val="00321099"/>
    <w:rsid w:val="00321144"/>
    <w:rsid w:val="00321A2E"/>
    <w:rsid w:val="00322C7A"/>
    <w:rsid w:val="003232D0"/>
    <w:rsid w:val="00323577"/>
    <w:rsid w:val="0032387E"/>
    <w:rsid w:val="003246D0"/>
    <w:rsid w:val="003257FC"/>
    <w:rsid w:val="003258F3"/>
    <w:rsid w:val="00326C7F"/>
    <w:rsid w:val="00330137"/>
    <w:rsid w:val="00331477"/>
    <w:rsid w:val="003314B8"/>
    <w:rsid w:val="00331626"/>
    <w:rsid w:val="003316DD"/>
    <w:rsid w:val="00332A02"/>
    <w:rsid w:val="00332D73"/>
    <w:rsid w:val="0033487C"/>
    <w:rsid w:val="003348CD"/>
    <w:rsid w:val="00335091"/>
    <w:rsid w:val="003350A7"/>
    <w:rsid w:val="00336A35"/>
    <w:rsid w:val="00337FB1"/>
    <w:rsid w:val="00340453"/>
    <w:rsid w:val="00340B66"/>
    <w:rsid w:val="003424B7"/>
    <w:rsid w:val="0034263B"/>
    <w:rsid w:val="00342D5D"/>
    <w:rsid w:val="0034370C"/>
    <w:rsid w:val="003448C4"/>
    <w:rsid w:val="00345402"/>
    <w:rsid w:val="00345601"/>
    <w:rsid w:val="00345925"/>
    <w:rsid w:val="00345AB6"/>
    <w:rsid w:val="0034632C"/>
    <w:rsid w:val="00346D6B"/>
    <w:rsid w:val="00347457"/>
    <w:rsid w:val="003478CA"/>
    <w:rsid w:val="003478F3"/>
    <w:rsid w:val="0035041E"/>
    <w:rsid w:val="003506F3"/>
    <w:rsid w:val="00351AF2"/>
    <w:rsid w:val="003525D3"/>
    <w:rsid w:val="003550EE"/>
    <w:rsid w:val="003553AA"/>
    <w:rsid w:val="00355EC3"/>
    <w:rsid w:val="0035746D"/>
    <w:rsid w:val="0035764B"/>
    <w:rsid w:val="00357AC1"/>
    <w:rsid w:val="0036042D"/>
    <w:rsid w:val="00361775"/>
    <w:rsid w:val="0036194A"/>
    <w:rsid w:val="00361D6E"/>
    <w:rsid w:val="00362153"/>
    <w:rsid w:val="00362FDE"/>
    <w:rsid w:val="003635CB"/>
    <w:rsid w:val="00363F96"/>
    <w:rsid w:val="0036419F"/>
    <w:rsid w:val="00364B6A"/>
    <w:rsid w:val="00364C5F"/>
    <w:rsid w:val="00367043"/>
    <w:rsid w:val="00367235"/>
    <w:rsid w:val="00370CCB"/>
    <w:rsid w:val="0037174D"/>
    <w:rsid w:val="003722AE"/>
    <w:rsid w:val="003722CA"/>
    <w:rsid w:val="00372B37"/>
    <w:rsid w:val="00373DCE"/>
    <w:rsid w:val="00374521"/>
    <w:rsid w:val="0037459D"/>
    <w:rsid w:val="00374B29"/>
    <w:rsid w:val="0037552A"/>
    <w:rsid w:val="003766CA"/>
    <w:rsid w:val="00376EB4"/>
    <w:rsid w:val="00377148"/>
    <w:rsid w:val="00377371"/>
    <w:rsid w:val="0038265F"/>
    <w:rsid w:val="00382729"/>
    <w:rsid w:val="00382A7E"/>
    <w:rsid w:val="00382B09"/>
    <w:rsid w:val="003842E5"/>
    <w:rsid w:val="00384E6F"/>
    <w:rsid w:val="003855AC"/>
    <w:rsid w:val="00385909"/>
    <w:rsid w:val="00386E95"/>
    <w:rsid w:val="003875B0"/>
    <w:rsid w:val="00387E6B"/>
    <w:rsid w:val="003914F9"/>
    <w:rsid w:val="00391744"/>
    <w:rsid w:val="003918F6"/>
    <w:rsid w:val="003919A6"/>
    <w:rsid w:val="00392721"/>
    <w:rsid w:val="0039553D"/>
    <w:rsid w:val="00395F56"/>
    <w:rsid w:val="00396356"/>
    <w:rsid w:val="00396B4A"/>
    <w:rsid w:val="00397CE8"/>
    <w:rsid w:val="003A0C44"/>
    <w:rsid w:val="003A1C0B"/>
    <w:rsid w:val="003A246A"/>
    <w:rsid w:val="003A30AA"/>
    <w:rsid w:val="003A324C"/>
    <w:rsid w:val="003A33E4"/>
    <w:rsid w:val="003A3512"/>
    <w:rsid w:val="003A3B75"/>
    <w:rsid w:val="003A3C91"/>
    <w:rsid w:val="003A44DC"/>
    <w:rsid w:val="003A5C96"/>
    <w:rsid w:val="003A6030"/>
    <w:rsid w:val="003A67D4"/>
    <w:rsid w:val="003A69C0"/>
    <w:rsid w:val="003A6BBB"/>
    <w:rsid w:val="003A74A9"/>
    <w:rsid w:val="003B0C38"/>
    <w:rsid w:val="003B161E"/>
    <w:rsid w:val="003B1DE4"/>
    <w:rsid w:val="003B254A"/>
    <w:rsid w:val="003B2797"/>
    <w:rsid w:val="003B2A7E"/>
    <w:rsid w:val="003B5345"/>
    <w:rsid w:val="003B55AE"/>
    <w:rsid w:val="003B5EEB"/>
    <w:rsid w:val="003B7637"/>
    <w:rsid w:val="003C0D75"/>
    <w:rsid w:val="003C0FBB"/>
    <w:rsid w:val="003C1E2F"/>
    <w:rsid w:val="003C3C02"/>
    <w:rsid w:val="003C42EE"/>
    <w:rsid w:val="003C5A80"/>
    <w:rsid w:val="003C5FF5"/>
    <w:rsid w:val="003C628C"/>
    <w:rsid w:val="003C6E60"/>
    <w:rsid w:val="003C72DB"/>
    <w:rsid w:val="003C75B8"/>
    <w:rsid w:val="003C7CDC"/>
    <w:rsid w:val="003D0396"/>
    <w:rsid w:val="003D1C04"/>
    <w:rsid w:val="003D1D7E"/>
    <w:rsid w:val="003D2B4D"/>
    <w:rsid w:val="003D2B71"/>
    <w:rsid w:val="003D2CCE"/>
    <w:rsid w:val="003D36C5"/>
    <w:rsid w:val="003D3ADD"/>
    <w:rsid w:val="003D3FA7"/>
    <w:rsid w:val="003D4DDD"/>
    <w:rsid w:val="003D5733"/>
    <w:rsid w:val="003D5D56"/>
    <w:rsid w:val="003D6131"/>
    <w:rsid w:val="003D6630"/>
    <w:rsid w:val="003D7D05"/>
    <w:rsid w:val="003E09A0"/>
    <w:rsid w:val="003E1283"/>
    <w:rsid w:val="003E1C2C"/>
    <w:rsid w:val="003E2253"/>
    <w:rsid w:val="003E22C3"/>
    <w:rsid w:val="003E3113"/>
    <w:rsid w:val="003E315C"/>
    <w:rsid w:val="003E4040"/>
    <w:rsid w:val="003E437C"/>
    <w:rsid w:val="003E44D4"/>
    <w:rsid w:val="003E5EA3"/>
    <w:rsid w:val="003E6A51"/>
    <w:rsid w:val="003E6D58"/>
    <w:rsid w:val="003E7FCF"/>
    <w:rsid w:val="003F0157"/>
    <w:rsid w:val="003F1383"/>
    <w:rsid w:val="003F174C"/>
    <w:rsid w:val="003F1DE7"/>
    <w:rsid w:val="003F2EAE"/>
    <w:rsid w:val="003F3036"/>
    <w:rsid w:val="003F38E6"/>
    <w:rsid w:val="003F471F"/>
    <w:rsid w:val="003F4F64"/>
    <w:rsid w:val="003F55E6"/>
    <w:rsid w:val="003F5745"/>
    <w:rsid w:val="003F68E4"/>
    <w:rsid w:val="003F72CE"/>
    <w:rsid w:val="003F7D7C"/>
    <w:rsid w:val="003F7E60"/>
    <w:rsid w:val="00400BA8"/>
    <w:rsid w:val="00400C7E"/>
    <w:rsid w:val="00400EDC"/>
    <w:rsid w:val="00401C9D"/>
    <w:rsid w:val="00402857"/>
    <w:rsid w:val="004028A6"/>
    <w:rsid w:val="004028DC"/>
    <w:rsid w:val="00402B93"/>
    <w:rsid w:val="004044BF"/>
    <w:rsid w:val="004051EF"/>
    <w:rsid w:val="0040538A"/>
    <w:rsid w:val="00406759"/>
    <w:rsid w:val="00406A55"/>
    <w:rsid w:val="004137AE"/>
    <w:rsid w:val="0041387D"/>
    <w:rsid w:val="00414418"/>
    <w:rsid w:val="00414E23"/>
    <w:rsid w:val="004150DF"/>
    <w:rsid w:val="00416983"/>
    <w:rsid w:val="004171E4"/>
    <w:rsid w:val="0041731E"/>
    <w:rsid w:val="0041779A"/>
    <w:rsid w:val="00417FA8"/>
    <w:rsid w:val="004205FE"/>
    <w:rsid w:val="00420A6D"/>
    <w:rsid w:val="00422EEE"/>
    <w:rsid w:val="00424840"/>
    <w:rsid w:val="00426253"/>
    <w:rsid w:val="00426A2A"/>
    <w:rsid w:val="00427A37"/>
    <w:rsid w:val="0043010A"/>
    <w:rsid w:val="00430E2E"/>
    <w:rsid w:val="004314CD"/>
    <w:rsid w:val="004319CB"/>
    <w:rsid w:val="00431A05"/>
    <w:rsid w:val="00431F17"/>
    <w:rsid w:val="004320D1"/>
    <w:rsid w:val="00432AD3"/>
    <w:rsid w:val="004334DA"/>
    <w:rsid w:val="00434C7B"/>
    <w:rsid w:val="00435339"/>
    <w:rsid w:val="004360AE"/>
    <w:rsid w:val="00436518"/>
    <w:rsid w:val="004369CD"/>
    <w:rsid w:val="00437055"/>
    <w:rsid w:val="00437424"/>
    <w:rsid w:val="00440537"/>
    <w:rsid w:val="0044086C"/>
    <w:rsid w:val="0044143E"/>
    <w:rsid w:val="00441716"/>
    <w:rsid w:val="00441DE7"/>
    <w:rsid w:val="0044301E"/>
    <w:rsid w:val="00443C98"/>
    <w:rsid w:val="004442D1"/>
    <w:rsid w:val="00444EC4"/>
    <w:rsid w:val="004467E2"/>
    <w:rsid w:val="004469D8"/>
    <w:rsid w:val="00447BEF"/>
    <w:rsid w:val="004504E0"/>
    <w:rsid w:val="0045083B"/>
    <w:rsid w:val="004511D3"/>
    <w:rsid w:val="00451554"/>
    <w:rsid w:val="00451956"/>
    <w:rsid w:val="00451D04"/>
    <w:rsid w:val="004525E1"/>
    <w:rsid w:val="00452A97"/>
    <w:rsid w:val="00454662"/>
    <w:rsid w:val="00454827"/>
    <w:rsid w:val="0045483B"/>
    <w:rsid w:val="004548FC"/>
    <w:rsid w:val="0045525B"/>
    <w:rsid w:val="0045595B"/>
    <w:rsid w:val="00455B23"/>
    <w:rsid w:val="00455FEC"/>
    <w:rsid w:val="00460AD1"/>
    <w:rsid w:val="004625CC"/>
    <w:rsid w:val="004640CB"/>
    <w:rsid w:val="00465517"/>
    <w:rsid w:val="00465C51"/>
    <w:rsid w:val="0046660C"/>
    <w:rsid w:val="00467765"/>
    <w:rsid w:val="0047049F"/>
    <w:rsid w:val="0047096F"/>
    <w:rsid w:val="00471D32"/>
    <w:rsid w:val="0047267F"/>
    <w:rsid w:val="00472E64"/>
    <w:rsid w:val="00474017"/>
    <w:rsid w:val="00474712"/>
    <w:rsid w:val="00474BF6"/>
    <w:rsid w:val="00474C5F"/>
    <w:rsid w:val="00475486"/>
    <w:rsid w:val="00475656"/>
    <w:rsid w:val="004764DC"/>
    <w:rsid w:val="00476F09"/>
    <w:rsid w:val="00477033"/>
    <w:rsid w:val="00477C0E"/>
    <w:rsid w:val="00480802"/>
    <w:rsid w:val="00480CDE"/>
    <w:rsid w:val="00481011"/>
    <w:rsid w:val="00482081"/>
    <w:rsid w:val="0048231C"/>
    <w:rsid w:val="004825EF"/>
    <w:rsid w:val="00482623"/>
    <w:rsid w:val="00482FF5"/>
    <w:rsid w:val="00483717"/>
    <w:rsid w:val="00483842"/>
    <w:rsid w:val="00483C76"/>
    <w:rsid w:val="00484047"/>
    <w:rsid w:val="0048435E"/>
    <w:rsid w:val="00484734"/>
    <w:rsid w:val="00484D78"/>
    <w:rsid w:val="004853DF"/>
    <w:rsid w:val="0048572E"/>
    <w:rsid w:val="00485CA5"/>
    <w:rsid w:val="004867C3"/>
    <w:rsid w:val="00486B4D"/>
    <w:rsid w:val="00487955"/>
    <w:rsid w:val="0049011C"/>
    <w:rsid w:val="0049021B"/>
    <w:rsid w:val="004905B4"/>
    <w:rsid w:val="00490F8A"/>
    <w:rsid w:val="00491387"/>
    <w:rsid w:val="004926B1"/>
    <w:rsid w:val="00492873"/>
    <w:rsid w:val="00493CB7"/>
    <w:rsid w:val="00493D4F"/>
    <w:rsid w:val="00493FBF"/>
    <w:rsid w:val="004941F8"/>
    <w:rsid w:val="004957A5"/>
    <w:rsid w:val="004960CF"/>
    <w:rsid w:val="004961AF"/>
    <w:rsid w:val="00496751"/>
    <w:rsid w:val="00496A4E"/>
    <w:rsid w:val="004A0AE8"/>
    <w:rsid w:val="004A0C84"/>
    <w:rsid w:val="004A142A"/>
    <w:rsid w:val="004A1E68"/>
    <w:rsid w:val="004A33B7"/>
    <w:rsid w:val="004A435C"/>
    <w:rsid w:val="004A4683"/>
    <w:rsid w:val="004A46C8"/>
    <w:rsid w:val="004A4D7C"/>
    <w:rsid w:val="004A54F6"/>
    <w:rsid w:val="004A5780"/>
    <w:rsid w:val="004A5BFE"/>
    <w:rsid w:val="004A6D75"/>
    <w:rsid w:val="004A7259"/>
    <w:rsid w:val="004A7791"/>
    <w:rsid w:val="004B041E"/>
    <w:rsid w:val="004B07F3"/>
    <w:rsid w:val="004B14A9"/>
    <w:rsid w:val="004B1860"/>
    <w:rsid w:val="004B1B96"/>
    <w:rsid w:val="004B26C6"/>
    <w:rsid w:val="004B3D49"/>
    <w:rsid w:val="004B52B7"/>
    <w:rsid w:val="004B592A"/>
    <w:rsid w:val="004B5BB5"/>
    <w:rsid w:val="004B5DA9"/>
    <w:rsid w:val="004B5E5F"/>
    <w:rsid w:val="004B6C57"/>
    <w:rsid w:val="004B70A7"/>
    <w:rsid w:val="004B7B10"/>
    <w:rsid w:val="004C1235"/>
    <w:rsid w:val="004C1463"/>
    <w:rsid w:val="004C243D"/>
    <w:rsid w:val="004C258C"/>
    <w:rsid w:val="004C32A4"/>
    <w:rsid w:val="004C35F1"/>
    <w:rsid w:val="004C3618"/>
    <w:rsid w:val="004C3C8B"/>
    <w:rsid w:val="004C3D3F"/>
    <w:rsid w:val="004C3F7F"/>
    <w:rsid w:val="004C414D"/>
    <w:rsid w:val="004C5404"/>
    <w:rsid w:val="004C5E09"/>
    <w:rsid w:val="004C6170"/>
    <w:rsid w:val="004C69C2"/>
    <w:rsid w:val="004C6D0A"/>
    <w:rsid w:val="004C7AE4"/>
    <w:rsid w:val="004D109C"/>
    <w:rsid w:val="004D1648"/>
    <w:rsid w:val="004D1C45"/>
    <w:rsid w:val="004D2853"/>
    <w:rsid w:val="004D2AFC"/>
    <w:rsid w:val="004D39CB"/>
    <w:rsid w:val="004D4775"/>
    <w:rsid w:val="004D4BAA"/>
    <w:rsid w:val="004D5642"/>
    <w:rsid w:val="004D5D0B"/>
    <w:rsid w:val="004D5DA2"/>
    <w:rsid w:val="004D60FD"/>
    <w:rsid w:val="004D654B"/>
    <w:rsid w:val="004D71D8"/>
    <w:rsid w:val="004E0B72"/>
    <w:rsid w:val="004E0E74"/>
    <w:rsid w:val="004E1C4E"/>
    <w:rsid w:val="004E23AD"/>
    <w:rsid w:val="004E2720"/>
    <w:rsid w:val="004E2C6F"/>
    <w:rsid w:val="004E3092"/>
    <w:rsid w:val="004E344B"/>
    <w:rsid w:val="004E42B7"/>
    <w:rsid w:val="004E4443"/>
    <w:rsid w:val="004E51B0"/>
    <w:rsid w:val="004E56C6"/>
    <w:rsid w:val="004E57AD"/>
    <w:rsid w:val="004E5DE9"/>
    <w:rsid w:val="004E7100"/>
    <w:rsid w:val="004E712F"/>
    <w:rsid w:val="004F0D4E"/>
    <w:rsid w:val="004F3841"/>
    <w:rsid w:val="004F4908"/>
    <w:rsid w:val="004F4B97"/>
    <w:rsid w:val="004F6441"/>
    <w:rsid w:val="004F7183"/>
    <w:rsid w:val="004F76E9"/>
    <w:rsid w:val="005001AC"/>
    <w:rsid w:val="00500E9E"/>
    <w:rsid w:val="00501350"/>
    <w:rsid w:val="0050282D"/>
    <w:rsid w:val="005038F8"/>
    <w:rsid w:val="0050407D"/>
    <w:rsid w:val="0050478B"/>
    <w:rsid w:val="00505230"/>
    <w:rsid w:val="00506554"/>
    <w:rsid w:val="00507038"/>
    <w:rsid w:val="00507AD5"/>
    <w:rsid w:val="00507BA2"/>
    <w:rsid w:val="00510B77"/>
    <w:rsid w:val="005114BC"/>
    <w:rsid w:val="0051227B"/>
    <w:rsid w:val="00512367"/>
    <w:rsid w:val="00512414"/>
    <w:rsid w:val="0051260E"/>
    <w:rsid w:val="0051424D"/>
    <w:rsid w:val="00514F1B"/>
    <w:rsid w:val="0051531B"/>
    <w:rsid w:val="00515403"/>
    <w:rsid w:val="00521514"/>
    <w:rsid w:val="0052243D"/>
    <w:rsid w:val="005229BB"/>
    <w:rsid w:val="00524B3B"/>
    <w:rsid w:val="005255AA"/>
    <w:rsid w:val="0052582E"/>
    <w:rsid w:val="00525AD5"/>
    <w:rsid w:val="00526446"/>
    <w:rsid w:val="00526F85"/>
    <w:rsid w:val="0052713F"/>
    <w:rsid w:val="00527DDD"/>
    <w:rsid w:val="00530832"/>
    <w:rsid w:val="005319B0"/>
    <w:rsid w:val="00531F80"/>
    <w:rsid w:val="005322FD"/>
    <w:rsid w:val="00532C6F"/>
    <w:rsid w:val="005364EE"/>
    <w:rsid w:val="00536BFE"/>
    <w:rsid w:val="00536E78"/>
    <w:rsid w:val="00536ED3"/>
    <w:rsid w:val="0053732F"/>
    <w:rsid w:val="00537DCE"/>
    <w:rsid w:val="00540447"/>
    <w:rsid w:val="005412C4"/>
    <w:rsid w:val="0054241C"/>
    <w:rsid w:val="00542881"/>
    <w:rsid w:val="00542CEE"/>
    <w:rsid w:val="0054318C"/>
    <w:rsid w:val="00543323"/>
    <w:rsid w:val="00551273"/>
    <w:rsid w:val="00551E4E"/>
    <w:rsid w:val="005520A6"/>
    <w:rsid w:val="005529DC"/>
    <w:rsid w:val="00552A97"/>
    <w:rsid w:val="00552B90"/>
    <w:rsid w:val="0055373C"/>
    <w:rsid w:val="00553C93"/>
    <w:rsid w:val="00554323"/>
    <w:rsid w:val="005547FA"/>
    <w:rsid w:val="005548AC"/>
    <w:rsid w:val="00555337"/>
    <w:rsid w:val="00555B65"/>
    <w:rsid w:val="00555D4D"/>
    <w:rsid w:val="00556FD8"/>
    <w:rsid w:val="0055731C"/>
    <w:rsid w:val="00557AA0"/>
    <w:rsid w:val="00557E28"/>
    <w:rsid w:val="00557F75"/>
    <w:rsid w:val="00560C0E"/>
    <w:rsid w:val="00560F9F"/>
    <w:rsid w:val="0056150D"/>
    <w:rsid w:val="0056158A"/>
    <w:rsid w:val="005618E9"/>
    <w:rsid w:val="00561AD0"/>
    <w:rsid w:val="00561C7E"/>
    <w:rsid w:val="00562D9C"/>
    <w:rsid w:val="005638B6"/>
    <w:rsid w:val="005646F5"/>
    <w:rsid w:val="00564EA7"/>
    <w:rsid w:val="005655A1"/>
    <w:rsid w:val="005657B3"/>
    <w:rsid w:val="00565872"/>
    <w:rsid w:val="00565D72"/>
    <w:rsid w:val="00565FA2"/>
    <w:rsid w:val="005661CD"/>
    <w:rsid w:val="00566819"/>
    <w:rsid w:val="00567747"/>
    <w:rsid w:val="00567C13"/>
    <w:rsid w:val="00570A85"/>
    <w:rsid w:val="00571153"/>
    <w:rsid w:val="00571C3C"/>
    <w:rsid w:val="0057345B"/>
    <w:rsid w:val="005736F2"/>
    <w:rsid w:val="00573D9F"/>
    <w:rsid w:val="00575301"/>
    <w:rsid w:val="00575C5E"/>
    <w:rsid w:val="00576169"/>
    <w:rsid w:val="00577E23"/>
    <w:rsid w:val="005802CA"/>
    <w:rsid w:val="00581E3A"/>
    <w:rsid w:val="00582E1C"/>
    <w:rsid w:val="00583BE0"/>
    <w:rsid w:val="0058404D"/>
    <w:rsid w:val="00584E0D"/>
    <w:rsid w:val="005865B8"/>
    <w:rsid w:val="00586A79"/>
    <w:rsid w:val="00586EF7"/>
    <w:rsid w:val="0058729C"/>
    <w:rsid w:val="00590306"/>
    <w:rsid w:val="00590C10"/>
    <w:rsid w:val="0059181B"/>
    <w:rsid w:val="00592455"/>
    <w:rsid w:val="00592E84"/>
    <w:rsid w:val="005930A5"/>
    <w:rsid w:val="00594AB1"/>
    <w:rsid w:val="00594E2D"/>
    <w:rsid w:val="00594F09"/>
    <w:rsid w:val="005953B8"/>
    <w:rsid w:val="00595783"/>
    <w:rsid w:val="00597023"/>
    <w:rsid w:val="00597958"/>
    <w:rsid w:val="00597DCD"/>
    <w:rsid w:val="005A1034"/>
    <w:rsid w:val="005A2240"/>
    <w:rsid w:val="005A2A79"/>
    <w:rsid w:val="005A3017"/>
    <w:rsid w:val="005A338A"/>
    <w:rsid w:val="005A540F"/>
    <w:rsid w:val="005A5936"/>
    <w:rsid w:val="005A59C3"/>
    <w:rsid w:val="005A5ACB"/>
    <w:rsid w:val="005A5E74"/>
    <w:rsid w:val="005A651F"/>
    <w:rsid w:val="005A7062"/>
    <w:rsid w:val="005A7C4E"/>
    <w:rsid w:val="005B0978"/>
    <w:rsid w:val="005B140A"/>
    <w:rsid w:val="005B1BC7"/>
    <w:rsid w:val="005B1CB3"/>
    <w:rsid w:val="005B267E"/>
    <w:rsid w:val="005B4FF3"/>
    <w:rsid w:val="005B51EA"/>
    <w:rsid w:val="005B5F3F"/>
    <w:rsid w:val="005B622D"/>
    <w:rsid w:val="005B6DA4"/>
    <w:rsid w:val="005B7173"/>
    <w:rsid w:val="005C0692"/>
    <w:rsid w:val="005C1C10"/>
    <w:rsid w:val="005C2532"/>
    <w:rsid w:val="005C29A2"/>
    <w:rsid w:val="005C32A7"/>
    <w:rsid w:val="005C3AE8"/>
    <w:rsid w:val="005C4026"/>
    <w:rsid w:val="005C4320"/>
    <w:rsid w:val="005C4CFA"/>
    <w:rsid w:val="005C50CD"/>
    <w:rsid w:val="005C522E"/>
    <w:rsid w:val="005C587F"/>
    <w:rsid w:val="005C6950"/>
    <w:rsid w:val="005C6982"/>
    <w:rsid w:val="005C6C5D"/>
    <w:rsid w:val="005C6EF0"/>
    <w:rsid w:val="005C7959"/>
    <w:rsid w:val="005C7A4A"/>
    <w:rsid w:val="005D0CB3"/>
    <w:rsid w:val="005D4683"/>
    <w:rsid w:val="005D4BF1"/>
    <w:rsid w:val="005D4E41"/>
    <w:rsid w:val="005D56AE"/>
    <w:rsid w:val="005D64A0"/>
    <w:rsid w:val="005D7975"/>
    <w:rsid w:val="005D7D09"/>
    <w:rsid w:val="005E1DC3"/>
    <w:rsid w:val="005E2213"/>
    <w:rsid w:val="005E39AD"/>
    <w:rsid w:val="005E4D4B"/>
    <w:rsid w:val="005E4F26"/>
    <w:rsid w:val="005E6141"/>
    <w:rsid w:val="005E7E04"/>
    <w:rsid w:val="005E7E6D"/>
    <w:rsid w:val="005F009C"/>
    <w:rsid w:val="005F0857"/>
    <w:rsid w:val="005F0A1D"/>
    <w:rsid w:val="005F0DC1"/>
    <w:rsid w:val="005F0DD6"/>
    <w:rsid w:val="005F2B32"/>
    <w:rsid w:val="005F2D2D"/>
    <w:rsid w:val="005F4A2D"/>
    <w:rsid w:val="005F4B27"/>
    <w:rsid w:val="005F52A8"/>
    <w:rsid w:val="005F5748"/>
    <w:rsid w:val="005F645B"/>
    <w:rsid w:val="005F6F32"/>
    <w:rsid w:val="005F7485"/>
    <w:rsid w:val="005F7933"/>
    <w:rsid w:val="005F7A84"/>
    <w:rsid w:val="00600939"/>
    <w:rsid w:val="0060111D"/>
    <w:rsid w:val="00601370"/>
    <w:rsid w:val="006016AC"/>
    <w:rsid w:val="00601863"/>
    <w:rsid w:val="006027AC"/>
    <w:rsid w:val="00602843"/>
    <w:rsid w:val="006046E1"/>
    <w:rsid w:val="0060623C"/>
    <w:rsid w:val="00607046"/>
    <w:rsid w:val="00607DD5"/>
    <w:rsid w:val="00610936"/>
    <w:rsid w:val="00611142"/>
    <w:rsid w:val="0061223B"/>
    <w:rsid w:val="006128B3"/>
    <w:rsid w:val="00612E54"/>
    <w:rsid w:val="00612E9D"/>
    <w:rsid w:val="0061487E"/>
    <w:rsid w:val="00614A7D"/>
    <w:rsid w:val="00615477"/>
    <w:rsid w:val="006154FF"/>
    <w:rsid w:val="00615F44"/>
    <w:rsid w:val="0061658D"/>
    <w:rsid w:val="00616B95"/>
    <w:rsid w:val="00616C2F"/>
    <w:rsid w:val="00617531"/>
    <w:rsid w:val="00617C5C"/>
    <w:rsid w:val="00620884"/>
    <w:rsid w:val="00620E08"/>
    <w:rsid w:val="00621141"/>
    <w:rsid w:val="0062114E"/>
    <w:rsid w:val="00621AAA"/>
    <w:rsid w:val="00621DFE"/>
    <w:rsid w:val="006227B6"/>
    <w:rsid w:val="006228DC"/>
    <w:rsid w:val="00622D15"/>
    <w:rsid w:val="00622DA6"/>
    <w:rsid w:val="0062317D"/>
    <w:rsid w:val="00624856"/>
    <w:rsid w:val="006251E7"/>
    <w:rsid w:val="00625A50"/>
    <w:rsid w:val="00625D73"/>
    <w:rsid w:val="00626DC5"/>
    <w:rsid w:val="00626F83"/>
    <w:rsid w:val="0062764C"/>
    <w:rsid w:val="00627CD1"/>
    <w:rsid w:val="006307B4"/>
    <w:rsid w:val="00630902"/>
    <w:rsid w:val="00630E61"/>
    <w:rsid w:val="00630F28"/>
    <w:rsid w:val="00632437"/>
    <w:rsid w:val="006326BC"/>
    <w:rsid w:val="00634426"/>
    <w:rsid w:val="006351F4"/>
    <w:rsid w:val="006357A2"/>
    <w:rsid w:val="00636895"/>
    <w:rsid w:val="00637D74"/>
    <w:rsid w:val="00637E0F"/>
    <w:rsid w:val="006404D4"/>
    <w:rsid w:val="00640F80"/>
    <w:rsid w:val="006414E9"/>
    <w:rsid w:val="006416C9"/>
    <w:rsid w:val="00641B68"/>
    <w:rsid w:val="00642EE7"/>
    <w:rsid w:val="00643590"/>
    <w:rsid w:val="006448F9"/>
    <w:rsid w:val="00644A9D"/>
    <w:rsid w:val="00645070"/>
    <w:rsid w:val="00645528"/>
    <w:rsid w:val="00645FFF"/>
    <w:rsid w:val="006465E6"/>
    <w:rsid w:val="006467A3"/>
    <w:rsid w:val="006469D6"/>
    <w:rsid w:val="006505E3"/>
    <w:rsid w:val="006522FA"/>
    <w:rsid w:val="00652B31"/>
    <w:rsid w:val="00652F88"/>
    <w:rsid w:val="00655183"/>
    <w:rsid w:val="00655283"/>
    <w:rsid w:val="006553DD"/>
    <w:rsid w:val="00655760"/>
    <w:rsid w:val="00655C23"/>
    <w:rsid w:val="00656048"/>
    <w:rsid w:val="006574EF"/>
    <w:rsid w:val="00660E0B"/>
    <w:rsid w:val="00660F59"/>
    <w:rsid w:val="00661280"/>
    <w:rsid w:val="0066235C"/>
    <w:rsid w:val="00665FDD"/>
    <w:rsid w:val="00666929"/>
    <w:rsid w:val="00666A32"/>
    <w:rsid w:val="00666B08"/>
    <w:rsid w:val="00666D1B"/>
    <w:rsid w:val="00666F46"/>
    <w:rsid w:val="006672C1"/>
    <w:rsid w:val="00667A4E"/>
    <w:rsid w:val="00667C0B"/>
    <w:rsid w:val="006701C6"/>
    <w:rsid w:val="0067155F"/>
    <w:rsid w:val="00673468"/>
    <w:rsid w:val="00675E4C"/>
    <w:rsid w:val="00677783"/>
    <w:rsid w:val="00681788"/>
    <w:rsid w:val="00681B1D"/>
    <w:rsid w:val="0068232A"/>
    <w:rsid w:val="006828C1"/>
    <w:rsid w:val="00682BA7"/>
    <w:rsid w:val="00683069"/>
    <w:rsid w:val="00684A82"/>
    <w:rsid w:val="00685089"/>
    <w:rsid w:val="00687294"/>
    <w:rsid w:val="0068744B"/>
    <w:rsid w:val="00687906"/>
    <w:rsid w:val="00687D89"/>
    <w:rsid w:val="00690B8C"/>
    <w:rsid w:val="006910CF"/>
    <w:rsid w:val="0069129C"/>
    <w:rsid w:val="00691AF8"/>
    <w:rsid w:val="00691F0D"/>
    <w:rsid w:val="00692FE3"/>
    <w:rsid w:val="006933FB"/>
    <w:rsid w:val="006936AD"/>
    <w:rsid w:val="00694425"/>
    <w:rsid w:val="00694DBA"/>
    <w:rsid w:val="00695D9F"/>
    <w:rsid w:val="00696BA0"/>
    <w:rsid w:val="00697881"/>
    <w:rsid w:val="006A0E9B"/>
    <w:rsid w:val="006A1691"/>
    <w:rsid w:val="006A1E25"/>
    <w:rsid w:val="006A28FB"/>
    <w:rsid w:val="006A34B6"/>
    <w:rsid w:val="006A3F97"/>
    <w:rsid w:val="006A51DF"/>
    <w:rsid w:val="006A5490"/>
    <w:rsid w:val="006A6313"/>
    <w:rsid w:val="006A68C1"/>
    <w:rsid w:val="006A6CD8"/>
    <w:rsid w:val="006A6D90"/>
    <w:rsid w:val="006A7CBB"/>
    <w:rsid w:val="006B0B7A"/>
    <w:rsid w:val="006B264E"/>
    <w:rsid w:val="006B2E77"/>
    <w:rsid w:val="006B36D7"/>
    <w:rsid w:val="006B7596"/>
    <w:rsid w:val="006B7AD6"/>
    <w:rsid w:val="006C09CB"/>
    <w:rsid w:val="006C10FD"/>
    <w:rsid w:val="006C1302"/>
    <w:rsid w:val="006C1D01"/>
    <w:rsid w:val="006C226E"/>
    <w:rsid w:val="006C4203"/>
    <w:rsid w:val="006C5AFB"/>
    <w:rsid w:val="006C6117"/>
    <w:rsid w:val="006D0139"/>
    <w:rsid w:val="006D04B1"/>
    <w:rsid w:val="006D124C"/>
    <w:rsid w:val="006D2CF9"/>
    <w:rsid w:val="006D4191"/>
    <w:rsid w:val="006D45CA"/>
    <w:rsid w:val="006D516F"/>
    <w:rsid w:val="006D5AD8"/>
    <w:rsid w:val="006D6FCE"/>
    <w:rsid w:val="006D7B2B"/>
    <w:rsid w:val="006D7DCF"/>
    <w:rsid w:val="006E0193"/>
    <w:rsid w:val="006E0A89"/>
    <w:rsid w:val="006E0EF4"/>
    <w:rsid w:val="006E12EB"/>
    <w:rsid w:val="006E1B1E"/>
    <w:rsid w:val="006E1CCC"/>
    <w:rsid w:val="006E1DB7"/>
    <w:rsid w:val="006E1F64"/>
    <w:rsid w:val="006E216E"/>
    <w:rsid w:val="006E21D8"/>
    <w:rsid w:val="006E24AC"/>
    <w:rsid w:val="006E28A4"/>
    <w:rsid w:val="006E2DD0"/>
    <w:rsid w:val="006E35F1"/>
    <w:rsid w:val="006E37AB"/>
    <w:rsid w:val="006E5518"/>
    <w:rsid w:val="006E570D"/>
    <w:rsid w:val="006E5C50"/>
    <w:rsid w:val="006E5EFE"/>
    <w:rsid w:val="006E6571"/>
    <w:rsid w:val="006E6B6F"/>
    <w:rsid w:val="006E7138"/>
    <w:rsid w:val="006E73CE"/>
    <w:rsid w:val="006E7F37"/>
    <w:rsid w:val="006F0AFB"/>
    <w:rsid w:val="006F101B"/>
    <w:rsid w:val="006F1C2C"/>
    <w:rsid w:val="006F2493"/>
    <w:rsid w:val="006F2808"/>
    <w:rsid w:val="006F32EE"/>
    <w:rsid w:val="006F36CF"/>
    <w:rsid w:val="006F4397"/>
    <w:rsid w:val="006F45C9"/>
    <w:rsid w:val="006F4D34"/>
    <w:rsid w:val="006F5404"/>
    <w:rsid w:val="006F6483"/>
    <w:rsid w:val="006F66E7"/>
    <w:rsid w:val="006F6FD7"/>
    <w:rsid w:val="006F7380"/>
    <w:rsid w:val="006F7AB1"/>
    <w:rsid w:val="006F7CA8"/>
    <w:rsid w:val="00701847"/>
    <w:rsid w:val="00701D27"/>
    <w:rsid w:val="007025F9"/>
    <w:rsid w:val="007035CD"/>
    <w:rsid w:val="00706B52"/>
    <w:rsid w:val="00706BDB"/>
    <w:rsid w:val="00707E39"/>
    <w:rsid w:val="00710377"/>
    <w:rsid w:val="00710399"/>
    <w:rsid w:val="0071044C"/>
    <w:rsid w:val="0071130E"/>
    <w:rsid w:val="00711810"/>
    <w:rsid w:val="00711C4A"/>
    <w:rsid w:val="00711E9D"/>
    <w:rsid w:val="007131BD"/>
    <w:rsid w:val="0071382D"/>
    <w:rsid w:val="00713F3F"/>
    <w:rsid w:val="007169C5"/>
    <w:rsid w:val="00716D7F"/>
    <w:rsid w:val="00716E15"/>
    <w:rsid w:val="00720560"/>
    <w:rsid w:val="00720A4A"/>
    <w:rsid w:val="00720EA7"/>
    <w:rsid w:val="00720EAB"/>
    <w:rsid w:val="00721FA2"/>
    <w:rsid w:val="00722951"/>
    <w:rsid w:val="00722A04"/>
    <w:rsid w:val="00722EC2"/>
    <w:rsid w:val="00723546"/>
    <w:rsid w:val="00724917"/>
    <w:rsid w:val="00724969"/>
    <w:rsid w:val="00724C97"/>
    <w:rsid w:val="007251DF"/>
    <w:rsid w:val="007260D1"/>
    <w:rsid w:val="0072678F"/>
    <w:rsid w:val="00730F1C"/>
    <w:rsid w:val="007337B5"/>
    <w:rsid w:val="00733B01"/>
    <w:rsid w:val="00733E08"/>
    <w:rsid w:val="00736ACE"/>
    <w:rsid w:val="00736D8C"/>
    <w:rsid w:val="00736E3D"/>
    <w:rsid w:val="00741509"/>
    <w:rsid w:val="007417B2"/>
    <w:rsid w:val="007420C9"/>
    <w:rsid w:val="007424B9"/>
    <w:rsid w:val="00742FCF"/>
    <w:rsid w:val="00744DB5"/>
    <w:rsid w:val="007454C0"/>
    <w:rsid w:val="007455CE"/>
    <w:rsid w:val="007458C8"/>
    <w:rsid w:val="0074594D"/>
    <w:rsid w:val="00746C71"/>
    <w:rsid w:val="00746D32"/>
    <w:rsid w:val="007477C6"/>
    <w:rsid w:val="007507BD"/>
    <w:rsid w:val="00751365"/>
    <w:rsid w:val="00751B08"/>
    <w:rsid w:val="00752284"/>
    <w:rsid w:val="0075513C"/>
    <w:rsid w:val="007551F1"/>
    <w:rsid w:val="00756158"/>
    <w:rsid w:val="00756513"/>
    <w:rsid w:val="00757A11"/>
    <w:rsid w:val="00757AA1"/>
    <w:rsid w:val="00757BBF"/>
    <w:rsid w:val="00757BE5"/>
    <w:rsid w:val="007604A9"/>
    <w:rsid w:val="00760742"/>
    <w:rsid w:val="00760D48"/>
    <w:rsid w:val="00760F1F"/>
    <w:rsid w:val="0076214F"/>
    <w:rsid w:val="007628A0"/>
    <w:rsid w:val="00762A32"/>
    <w:rsid w:val="00762FB2"/>
    <w:rsid w:val="00763F16"/>
    <w:rsid w:val="00765396"/>
    <w:rsid w:val="0076540A"/>
    <w:rsid w:val="00765B9E"/>
    <w:rsid w:val="007668F8"/>
    <w:rsid w:val="00767517"/>
    <w:rsid w:val="00767519"/>
    <w:rsid w:val="00770321"/>
    <w:rsid w:val="007704AF"/>
    <w:rsid w:val="00770AF8"/>
    <w:rsid w:val="00770EE6"/>
    <w:rsid w:val="00771F07"/>
    <w:rsid w:val="00773911"/>
    <w:rsid w:val="00774337"/>
    <w:rsid w:val="0077481F"/>
    <w:rsid w:val="007750A2"/>
    <w:rsid w:val="00775A2B"/>
    <w:rsid w:val="00775A9A"/>
    <w:rsid w:val="0077717E"/>
    <w:rsid w:val="00777584"/>
    <w:rsid w:val="00777F5C"/>
    <w:rsid w:val="0078006F"/>
    <w:rsid w:val="0078093A"/>
    <w:rsid w:val="00780946"/>
    <w:rsid w:val="0078273D"/>
    <w:rsid w:val="00782E1C"/>
    <w:rsid w:val="00783D5C"/>
    <w:rsid w:val="00784956"/>
    <w:rsid w:val="00785508"/>
    <w:rsid w:val="00785A24"/>
    <w:rsid w:val="00787029"/>
    <w:rsid w:val="00790140"/>
    <w:rsid w:val="00790B44"/>
    <w:rsid w:val="00790B91"/>
    <w:rsid w:val="00790DEC"/>
    <w:rsid w:val="00790E2E"/>
    <w:rsid w:val="007916B6"/>
    <w:rsid w:val="00793CF3"/>
    <w:rsid w:val="00793E5C"/>
    <w:rsid w:val="00795213"/>
    <w:rsid w:val="00796580"/>
    <w:rsid w:val="00796FD5"/>
    <w:rsid w:val="0079711D"/>
    <w:rsid w:val="007A0FDE"/>
    <w:rsid w:val="007A1C1B"/>
    <w:rsid w:val="007A1D96"/>
    <w:rsid w:val="007A2FC4"/>
    <w:rsid w:val="007A3641"/>
    <w:rsid w:val="007A4F4D"/>
    <w:rsid w:val="007A50DE"/>
    <w:rsid w:val="007A61EA"/>
    <w:rsid w:val="007B146C"/>
    <w:rsid w:val="007B1C79"/>
    <w:rsid w:val="007B2073"/>
    <w:rsid w:val="007B22A2"/>
    <w:rsid w:val="007B304A"/>
    <w:rsid w:val="007B3661"/>
    <w:rsid w:val="007B3A1F"/>
    <w:rsid w:val="007B57D8"/>
    <w:rsid w:val="007B58B3"/>
    <w:rsid w:val="007B6471"/>
    <w:rsid w:val="007B6C6B"/>
    <w:rsid w:val="007C0A2F"/>
    <w:rsid w:val="007C15AB"/>
    <w:rsid w:val="007C17B6"/>
    <w:rsid w:val="007C1F66"/>
    <w:rsid w:val="007C45F1"/>
    <w:rsid w:val="007C4890"/>
    <w:rsid w:val="007C4CCE"/>
    <w:rsid w:val="007C530F"/>
    <w:rsid w:val="007C5DDD"/>
    <w:rsid w:val="007C607F"/>
    <w:rsid w:val="007C6333"/>
    <w:rsid w:val="007C650D"/>
    <w:rsid w:val="007C6BFC"/>
    <w:rsid w:val="007C7220"/>
    <w:rsid w:val="007C7A8D"/>
    <w:rsid w:val="007C7DEA"/>
    <w:rsid w:val="007D0F29"/>
    <w:rsid w:val="007D18DD"/>
    <w:rsid w:val="007D2238"/>
    <w:rsid w:val="007D27DE"/>
    <w:rsid w:val="007D4159"/>
    <w:rsid w:val="007D41AD"/>
    <w:rsid w:val="007D4426"/>
    <w:rsid w:val="007D4D56"/>
    <w:rsid w:val="007D5919"/>
    <w:rsid w:val="007D6AD2"/>
    <w:rsid w:val="007D717D"/>
    <w:rsid w:val="007D732E"/>
    <w:rsid w:val="007D7F9D"/>
    <w:rsid w:val="007E08E2"/>
    <w:rsid w:val="007E1CC9"/>
    <w:rsid w:val="007E1ED8"/>
    <w:rsid w:val="007E1F7F"/>
    <w:rsid w:val="007E1FF9"/>
    <w:rsid w:val="007E2D2C"/>
    <w:rsid w:val="007E3909"/>
    <w:rsid w:val="007E3EC8"/>
    <w:rsid w:val="007E4709"/>
    <w:rsid w:val="007E4914"/>
    <w:rsid w:val="007E4DE3"/>
    <w:rsid w:val="007E5884"/>
    <w:rsid w:val="007E5FB3"/>
    <w:rsid w:val="007E6F5E"/>
    <w:rsid w:val="007E739C"/>
    <w:rsid w:val="007F086E"/>
    <w:rsid w:val="007F0A37"/>
    <w:rsid w:val="007F10B4"/>
    <w:rsid w:val="007F1537"/>
    <w:rsid w:val="007F1637"/>
    <w:rsid w:val="007F19AF"/>
    <w:rsid w:val="007F281D"/>
    <w:rsid w:val="007F4355"/>
    <w:rsid w:val="007F4916"/>
    <w:rsid w:val="007F4933"/>
    <w:rsid w:val="007F4AF9"/>
    <w:rsid w:val="007F576B"/>
    <w:rsid w:val="007F7098"/>
    <w:rsid w:val="007F7339"/>
    <w:rsid w:val="007F7764"/>
    <w:rsid w:val="007F7CE8"/>
    <w:rsid w:val="008014AB"/>
    <w:rsid w:val="00801DEF"/>
    <w:rsid w:val="00802121"/>
    <w:rsid w:val="008022CB"/>
    <w:rsid w:val="0080279F"/>
    <w:rsid w:val="00803F25"/>
    <w:rsid w:val="00804B81"/>
    <w:rsid w:val="008054FB"/>
    <w:rsid w:val="00805A34"/>
    <w:rsid w:val="008060AC"/>
    <w:rsid w:val="008064F1"/>
    <w:rsid w:val="008070E0"/>
    <w:rsid w:val="008077B9"/>
    <w:rsid w:val="00811392"/>
    <w:rsid w:val="008124BF"/>
    <w:rsid w:val="0081335C"/>
    <w:rsid w:val="00813699"/>
    <w:rsid w:val="008156AE"/>
    <w:rsid w:val="00815DB7"/>
    <w:rsid w:val="00816838"/>
    <w:rsid w:val="00817D24"/>
    <w:rsid w:val="00817DD3"/>
    <w:rsid w:val="0082009D"/>
    <w:rsid w:val="008205CB"/>
    <w:rsid w:val="008211BC"/>
    <w:rsid w:val="008217F0"/>
    <w:rsid w:val="00821E67"/>
    <w:rsid w:val="00822150"/>
    <w:rsid w:val="008235D5"/>
    <w:rsid w:val="00824A10"/>
    <w:rsid w:val="00824FAF"/>
    <w:rsid w:val="008255E5"/>
    <w:rsid w:val="008256C3"/>
    <w:rsid w:val="008274ED"/>
    <w:rsid w:val="008318F3"/>
    <w:rsid w:val="008326A9"/>
    <w:rsid w:val="00832C0D"/>
    <w:rsid w:val="008343BD"/>
    <w:rsid w:val="00834495"/>
    <w:rsid w:val="00834744"/>
    <w:rsid w:val="00834D12"/>
    <w:rsid w:val="00834E5F"/>
    <w:rsid w:val="00835664"/>
    <w:rsid w:val="0083698B"/>
    <w:rsid w:val="00836D28"/>
    <w:rsid w:val="00836E5A"/>
    <w:rsid w:val="008370AC"/>
    <w:rsid w:val="00837B55"/>
    <w:rsid w:val="00841C48"/>
    <w:rsid w:val="00842C92"/>
    <w:rsid w:val="008434B8"/>
    <w:rsid w:val="008437F8"/>
    <w:rsid w:val="00845604"/>
    <w:rsid w:val="008459C5"/>
    <w:rsid w:val="0084686C"/>
    <w:rsid w:val="00847458"/>
    <w:rsid w:val="008475E3"/>
    <w:rsid w:val="00850361"/>
    <w:rsid w:val="00850AA0"/>
    <w:rsid w:val="00851166"/>
    <w:rsid w:val="0085157F"/>
    <w:rsid w:val="0085180C"/>
    <w:rsid w:val="00851E11"/>
    <w:rsid w:val="00852568"/>
    <w:rsid w:val="00852600"/>
    <w:rsid w:val="008529F5"/>
    <w:rsid w:val="0085349C"/>
    <w:rsid w:val="00853DDC"/>
    <w:rsid w:val="00855464"/>
    <w:rsid w:val="00855A95"/>
    <w:rsid w:val="008563C1"/>
    <w:rsid w:val="00857D97"/>
    <w:rsid w:val="0086071A"/>
    <w:rsid w:val="00860826"/>
    <w:rsid w:val="008618A5"/>
    <w:rsid w:val="00862998"/>
    <w:rsid w:val="00862D50"/>
    <w:rsid w:val="00863312"/>
    <w:rsid w:val="0086341C"/>
    <w:rsid w:val="0086383A"/>
    <w:rsid w:val="00864015"/>
    <w:rsid w:val="00865474"/>
    <w:rsid w:val="00865488"/>
    <w:rsid w:val="00867235"/>
    <w:rsid w:val="008703CA"/>
    <w:rsid w:val="00870896"/>
    <w:rsid w:val="008715E5"/>
    <w:rsid w:val="00872938"/>
    <w:rsid w:val="00872AAD"/>
    <w:rsid w:val="00872EA4"/>
    <w:rsid w:val="008735C5"/>
    <w:rsid w:val="00873BA2"/>
    <w:rsid w:val="00873E39"/>
    <w:rsid w:val="00874D63"/>
    <w:rsid w:val="00875761"/>
    <w:rsid w:val="00876BFE"/>
    <w:rsid w:val="0087760B"/>
    <w:rsid w:val="00877AA9"/>
    <w:rsid w:val="00880089"/>
    <w:rsid w:val="00881440"/>
    <w:rsid w:val="00881CD7"/>
    <w:rsid w:val="00883069"/>
    <w:rsid w:val="00883528"/>
    <w:rsid w:val="008838FB"/>
    <w:rsid w:val="00884D34"/>
    <w:rsid w:val="00884F5C"/>
    <w:rsid w:val="00884F97"/>
    <w:rsid w:val="00884FC6"/>
    <w:rsid w:val="008850C9"/>
    <w:rsid w:val="0088514B"/>
    <w:rsid w:val="00885EB7"/>
    <w:rsid w:val="00886377"/>
    <w:rsid w:val="00886D8F"/>
    <w:rsid w:val="00890D2D"/>
    <w:rsid w:val="00890F62"/>
    <w:rsid w:val="00890F76"/>
    <w:rsid w:val="00891557"/>
    <w:rsid w:val="00892E87"/>
    <w:rsid w:val="008945BB"/>
    <w:rsid w:val="00896903"/>
    <w:rsid w:val="008975CE"/>
    <w:rsid w:val="008976BE"/>
    <w:rsid w:val="00897D04"/>
    <w:rsid w:val="008A0928"/>
    <w:rsid w:val="008A0BB6"/>
    <w:rsid w:val="008A109E"/>
    <w:rsid w:val="008A247B"/>
    <w:rsid w:val="008A24FF"/>
    <w:rsid w:val="008A2663"/>
    <w:rsid w:val="008A2BA3"/>
    <w:rsid w:val="008A3053"/>
    <w:rsid w:val="008A33ED"/>
    <w:rsid w:val="008A34C1"/>
    <w:rsid w:val="008A3657"/>
    <w:rsid w:val="008A3A86"/>
    <w:rsid w:val="008A3C09"/>
    <w:rsid w:val="008A4A27"/>
    <w:rsid w:val="008A4E3F"/>
    <w:rsid w:val="008A523E"/>
    <w:rsid w:val="008A5807"/>
    <w:rsid w:val="008A5A3D"/>
    <w:rsid w:val="008A5FC4"/>
    <w:rsid w:val="008A68C5"/>
    <w:rsid w:val="008A701A"/>
    <w:rsid w:val="008A70A1"/>
    <w:rsid w:val="008B2C3D"/>
    <w:rsid w:val="008B2C52"/>
    <w:rsid w:val="008B2C96"/>
    <w:rsid w:val="008B2F8C"/>
    <w:rsid w:val="008B3059"/>
    <w:rsid w:val="008B3BE8"/>
    <w:rsid w:val="008B3CC5"/>
    <w:rsid w:val="008B3E45"/>
    <w:rsid w:val="008B3F1A"/>
    <w:rsid w:val="008B55A2"/>
    <w:rsid w:val="008B5B98"/>
    <w:rsid w:val="008B5D5F"/>
    <w:rsid w:val="008B5DB8"/>
    <w:rsid w:val="008B5EB8"/>
    <w:rsid w:val="008B64A9"/>
    <w:rsid w:val="008B6FD4"/>
    <w:rsid w:val="008C0013"/>
    <w:rsid w:val="008C0D26"/>
    <w:rsid w:val="008C1030"/>
    <w:rsid w:val="008C1374"/>
    <w:rsid w:val="008C17C5"/>
    <w:rsid w:val="008C34BB"/>
    <w:rsid w:val="008C393A"/>
    <w:rsid w:val="008C407C"/>
    <w:rsid w:val="008C4539"/>
    <w:rsid w:val="008C55E3"/>
    <w:rsid w:val="008C5A99"/>
    <w:rsid w:val="008C5AED"/>
    <w:rsid w:val="008C5B34"/>
    <w:rsid w:val="008C65BC"/>
    <w:rsid w:val="008C6ACF"/>
    <w:rsid w:val="008C7555"/>
    <w:rsid w:val="008D2104"/>
    <w:rsid w:val="008D2CC1"/>
    <w:rsid w:val="008D2E97"/>
    <w:rsid w:val="008D306F"/>
    <w:rsid w:val="008D3D1D"/>
    <w:rsid w:val="008D3D3E"/>
    <w:rsid w:val="008D4630"/>
    <w:rsid w:val="008D4CFD"/>
    <w:rsid w:val="008D52DE"/>
    <w:rsid w:val="008D59D7"/>
    <w:rsid w:val="008D6378"/>
    <w:rsid w:val="008D6A32"/>
    <w:rsid w:val="008D7559"/>
    <w:rsid w:val="008D7674"/>
    <w:rsid w:val="008D7B28"/>
    <w:rsid w:val="008D7F53"/>
    <w:rsid w:val="008E00B0"/>
    <w:rsid w:val="008E0532"/>
    <w:rsid w:val="008E2E37"/>
    <w:rsid w:val="008E2FBF"/>
    <w:rsid w:val="008E3506"/>
    <w:rsid w:val="008E3E8A"/>
    <w:rsid w:val="008E4014"/>
    <w:rsid w:val="008E4401"/>
    <w:rsid w:val="008E463A"/>
    <w:rsid w:val="008E694A"/>
    <w:rsid w:val="008E6DAB"/>
    <w:rsid w:val="008F0EA4"/>
    <w:rsid w:val="008F1577"/>
    <w:rsid w:val="008F27A5"/>
    <w:rsid w:val="008F32E6"/>
    <w:rsid w:val="008F33C1"/>
    <w:rsid w:val="008F4421"/>
    <w:rsid w:val="008F4DD1"/>
    <w:rsid w:val="008F51B2"/>
    <w:rsid w:val="008F5320"/>
    <w:rsid w:val="008F55DF"/>
    <w:rsid w:val="008F68B3"/>
    <w:rsid w:val="008F7598"/>
    <w:rsid w:val="008F75D2"/>
    <w:rsid w:val="00900701"/>
    <w:rsid w:val="009012B3"/>
    <w:rsid w:val="00901DEE"/>
    <w:rsid w:val="0090369D"/>
    <w:rsid w:val="00903806"/>
    <w:rsid w:val="00903C73"/>
    <w:rsid w:val="00904138"/>
    <w:rsid w:val="00906B9C"/>
    <w:rsid w:val="00907BF8"/>
    <w:rsid w:val="00907DB0"/>
    <w:rsid w:val="0091090B"/>
    <w:rsid w:val="00910D6D"/>
    <w:rsid w:val="0091297C"/>
    <w:rsid w:val="00912E70"/>
    <w:rsid w:val="00913A69"/>
    <w:rsid w:val="00914E60"/>
    <w:rsid w:val="0091537B"/>
    <w:rsid w:val="009153F2"/>
    <w:rsid w:val="00916443"/>
    <w:rsid w:val="00916FF3"/>
    <w:rsid w:val="00920579"/>
    <w:rsid w:val="00920E69"/>
    <w:rsid w:val="00921B15"/>
    <w:rsid w:val="00922939"/>
    <w:rsid w:val="00922CEF"/>
    <w:rsid w:val="0092321E"/>
    <w:rsid w:val="00923718"/>
    <w:rsid w:val="00924409"/>
    <w:rsid w:val="00924548"/>
    <w:rsid w:val="00925117"/>
    <w:rsid w:val="00925503"/>
    <w:rsid w:val="00925C61"/>
    <w:rsid w:val="0092626D"/>
    <w:rsid w:val="009266E0"/>
    <w:rsid w:val="00926CF4"/>
    <w:rsid w:val="009275C6"/>
    <w:rsid w:val="0093069B"/>
    <w:rsid w:val="0093072E"/>
    <w:rsid w:val="00930B95"/>
    <w:rsid w:val="0093168B"/>
    <w:rsid w:val="00931C85"/>
    <w:rsid w:val="0093264D"/>
    <w:rsid w:val="0093390F"/>
    <w:rsid w:val="00933DE3"/>
    <w:rsid w:val="009344CD"/>
    <w:rsid w:val="00934F4D"/>
    <w:rsid w:val="009354C8"/>
    <w:rsid w:val="00936C54"/>
    <w:rsid w:val="0093773B"/>
    <w:rsid w:val="00937E07"/>
    <w:rsid w:val="0094030B"/>
    <w:rsid w:val="00940DBF"/>
    <w:rsid w:val="00941213"/>
    <w:rsid w:val="00941C47"/>
    <w:rsid w:val="00942293"/>
    <w:rsid w:val="00943ABB"/>
    <w:rsid w:val="009446EF"/>
    <w:rsid w:val="00945D33"/>
    <w:rsid w:val="00947972"/>
    <w:rsid w:val="00950D17"/>
    <w:rsid w:val="00951363"/>
    <w:rsid w:val="00952A40"/>
    <w:rsid w:val="00952C52"/>
    <w:rsid w:val="00953383"/>
    <w:rsid w:val="009533D7"/>
    <w:rsid w:val="0095438C"/>
    <w:rsid w:val="00956287"/>
    <w:rsid w:val="009610FE"/>
    <w:rsid w:val="00961B0C"/>
    <w:rsid w:val="00961E24"/>
    <w:rsid w:val="00962A79"/>
    <w:rsid w:val="00964480"/>
    <w:rsid w:val="0096454A"/>
    <w:rsid w:val="00964E16"/>
    <w:rsid w:val="00965023"/>
    <w:rsid w:val="0096507C"/>
    <w:rsid w:val="009651EF"/>
    <w:rsid w:val="00966901"/>
    <w:rsid w:val="009707DC"/>
    <w:rsid w:val="009711BD"/>
    <w:rsid w:val="00971880"/>
    <w:rsid w:val="009729C6"/>
    <w:rsid w:val="00973619"/>
    <w:rsid w:val="00973F14"/>
    <w:rsid w:val="009741B3"/>
    <w:rsid w:val="009746BF"/>
    <w:rsid w:val="0097535E"/>
    <w:rsid w:val="00975562"/>
    <w:rsid w:val="00975E71"/>
    <w:rsid w:val="00976F19"/>
    <w:rsid w:val="00977190"/>
    <w:rsid w:val="00977BB2"/>
    <w:rsid w:val="009803A7"/>
    <w:rsid w:val="00981032"/>
    <w:rsid w:val="00982342"/>
    <w:rsid w:val="00982FBF"/>
    <w:rsid w:val="0098370A"/>
    <w:rsid w:val="00983AFD"/>
    <w:rsid w:val="00983BAA"/>
    <w:rsid w:val="00983BAD"/>
    <w:rsid w:val="00983C64"/>
    <w:rsid w:val="00983CBD"/>
    <w:rsid w:val="00983E4B"/>
    <w:rsid w:val="00984250"/>
    <w:rsid w:val="0098443D"/>
    <w:rsid w:val="00984B91"/>
    <w:rsid w:val="00984EF9"/>
    <w:rsid w:val="00985C31"/>
    <w:rsid w:val="00985E99"/>
    <w:rsid w:val="00985EEE"/>
    <w:rsid w:val="00990375"/>
    <w:rsid w:val="009907A0"/>
    <w:rsid w:val="00991BCD"/>
    <w:rsid w:val="00991CA8"/>
    <w:rsid w:val="009935CA"/>
    <w:rsid w:val="0099462F"/>
    <w:rsid w:val="0099465A"/>
    <w:rsid w:val="0099499F"/>
    <w:rsid w:val="009965B5"/>
    <w:rsid w:val="009968C8"/>
    <w:rsid w:val="00996D47"/>
    <w:rsid w:val="00997F52"/>
    <w:rsid w:val="009A27D5"/>
    <w:rsid w:val="009A28D2"/>
    <w:rsid w:val="009A31D3"/>
    <w:rsid w:val="009A4061"/>
    <w:rsid w:val="009A5105"/>
    <w:rsid w:val="009A564A"/>
    <w:rsid w:val="009A63DB"/>
    <w:rsid w:val="009B0098"/>
    <w:rsid w:val="009B0B87"/>
    <w:rsid w:val="009B1D9D"/>
    <w:rsid w:val="009B3AEF"/>
    <w:rsid w:val="009B60B8"/>
    <w:rsid w:val="009C07AB"/>
    <w:rsid w:val="009C1E3B"/>
    <w:rsid w:val="009C356C"/>
    <w:rsid w:val="009C4E6A"/>
    <w:rsid w:val="009C6924"/>
    <w:rsid w:val="009D0D20"/>
    <w:rsid w:val="009D1BFF"/>
    <w:rsid w:val="009D231C"/>
    <w:rsid w:val="009D23C2"/>
    <w:rsid w:val="009D2BC4"/>
    <w:rsid w:val="009D31CF"/>
    <w:rsid w:val="009D36A9"/>
    <w:rsid w:val="009D3E60"/>
    <w:rsid w:val="009D45D8"/>
    <w:rsid w:val="009D57E0"/>
    <w:rsid w:val="009D598F"/>
    <w:rsid w:val="009D7352"/>
    <w:rsid w:val="009D7A09"/>
    <w:rsid w:val="009D7F0D"/>
    <w:rsid w:val="009E1377"/>
    <w:rsid w:val="009E1DDD"/>
    <w:rsid w:val="009E2011"/>
    <w:rsid w:val="009E21B3"/>
    <w:rsid w:val="009E23EF"/>
    <w:rsid w:val="009E250D"/>
    <w:rsid w:val="009E2625"/>
    <w:rsid w:val="009E2A89"/>
    <w:rsid w:val="009E2CF5"/>
    <w:rsid w:val="009E3763"/>
    <w:rsid w:val="009E40DE"/>
    <w:rsid w:val="009E450C"/>
    <w:rsid w:val="009E5018"/>
    <w:rsid w:val="009E5A94"/>
    <w:rsid w:val="009E62B2"/>
    <w:rsid w:val="009E64E8"/>
    <w:rsid w:val="009E6B3C"/>
    <w:rsid w:val="009E785E"/>
    <w:rsid w:val="009F0039"/>
    <w:rsid w:val="009F08E5"/>
    <w:rsid w:val="009F0E57"/>
    <w:rsid w:val="009F0E96"/>
    <w:rsid w:val="009F133D"/>
    <w:rsid w:val="009F2301"/>
    <w:rsid w:val="009F2CEC"/>
    <w:rsid w:val="009F3521"/>
    <w:rsid w:val="009F43E3"/>
    <w:rsid w:val="009F5347"/>
    <w:rsid w:val="009F53D6"/>
    <w:rsid w:val="009F5930"/>
    <w:rsid w:val="009F6449"/>
    <w:rsid w:val="009F7D53"/>
    <w:rsid w:val="009F7D56"/>
    <w:rsid w:val="00A00408"/>
    <w:rsid w:val="00A02938"/>
    <w:rsid w:val="00A032CB"/>
    <w:rsid w:val="00A0410F"/>
    <w:rsid w:val="00A0490B"/>
    <w:rsid w:val="00A04CB4"/>
    <w:rsid w:val="00A055A8"/>
    <w:rsid w:val="00A0689E"/>
    <w:rsid w:val="00A073B3"/>
    <w:rsid w:val="00A07409"/>
    <w:rsid w:val="00A07EDE"/>
    <w:rsid w:val="00A107E0"/>
    <w:rsid w:val="00A10F54"/>
    <w:rsid w:val="00A1264F"/>
    <w:rsid w:val="00A12C0C"/>
    <w:rsid w:val="00A12ED0"/>
    <w:rsid w:val="00A134DD"/>
    <w:rsid w:val="00A13F07"/>
    <w:rsid w:val="00A145B4"/>
    <w:rsid w:val="00A14D06"/>
    <w:rsid w:val="00A15B4C"/>
    <w:rsid w:val="00A1691C"/>
    <w:rsid w:val="00A16FC0"/>
    <w:rsid w:val="00A174ED"/>
    <w:rsid w:val="00A175DC"/>
    <w:rsid w:val="00A178CA"/>
    <w:rsid w:val="00A17AE8"/>
    <w:rsid w:val="00A21262"/>
    <w:rsid w:val="00A2244F"/>
    <w:rsid w:val="00A2326D"/>
    <w:rsid w:val="00A232EF"/>
    <w:rsid w:val="00A243B3"/>
    <w:rsid w:val="00A25B6D"/>
    <w:rsid w:val="00A27F46"/>
    <w:rsid w:val="00A30AE9"/>
    <w:rsid w:val="00A314C1"/>
    <w:rsid w:val="00A314CF"/>
    <w:rsid w:val="00A32BF1"/>
    <w:rsid w:val="00A32FBF"/>
    <w:rsid w:val="00A3340F"/>
    <w:rsid w:val="00A34312"/>
    <w:rsid w:val="00A34E0D"/>
    <w:rsid w:val="00A357D7"/>
    <w:rsid w:val="00A3590F"/>
    <w:rsid w:val="00A35EBB"/>
    <w:rsid w:val="00A363D7"/>
    <w:rsid w:val="00A36514"/>
    <w:rsid w:val="00A36796"/>
    <w:rsid w:val="00A36BED"/>
    <w:rsid w:val="00A370B9"/>
    <w:rsid w:val="00A3794C"/>
    <w:rsid w:val="00A37AFA"/>
    <w:rsid w:val="00A41679"/>
    <w:rsid w:val="00A41EB7"/>
    <w:rsid w:val="00A421A2"/>
    <w:rsid w:val="00A42461"/>
    <w:rsid w:val="00A43098"/>
    <w:rsid w:val="00A4336E"/>
    <w:rsid w:val="00A46948"/>
    <w:rsid w:val="00A46B73"/>
    <w:rsid w:val="00A46F1F"/>
    <w:rsid w:val="00A5108E"/>
    <w:rsid w:val="00A51295"/>
    <w:rsid w:val="00A5179A"/>
    <w:rsid w:val="00A5226D"/>
    <w:rsid w:val="00A5251A"/>
    <w:rsid w:val="00A52C85"/>
    <w:rsid w:val="00A52EAA"/>
    <w:rsid w:val="00A53EA5"/>
    <w:rsid w:val="00A54368"/>
    <w:rsid w:val="00A54E54"/>
    <w:rsid w:val="00A556DD"/>
    <w:rsid w:val="00A55D53"/>
    <w:rsid w:val="00A574D6"/>
    <w:rsid w:val="00A6081A"/>
    <w:rsid w:val="00A6117B"/>
    <w:rsid w:val="00A61464"/>
    <w:rsid w:val="00A61AE7"/>
    <w:rsid w:val="00A61FE1"/>
    <w:rsid w:val="00A6243C"/>
    <w:rsid w:val="00A6286C"/>
    <w:rsid w:val="00A62ED3"/>
    <w:rsid w:val="00A631CD"/>
    <w:rsid w:val="00A634EA"/>
    <w:rsid w:val="00A64150"/>
    <w:rsid w:val="00A64F94"/>
    <w:rsid w:val="00A6502C"/>
    <w:rsid w:val="00A65DBE"/>
    <w:rsid w:val="00A6603E"/>
    <w:rsid w:val="00A66944"/>
    <w:rsid w:val="00A66C30"/>
    <w:rsid w:val="00A67C4F"/>
    <w:rsid w:val="00A70A53"/>
    <w:rsid w:val="00A7120A"/>
    <w:rsid w:val="00A714AD"/>
    <w:rsid w:val="00A714FF"/>
    <w:rsid w:val="00A71B18"/>
    <w:rsid w:val="00A71ED1"/>
    <w:rsid w:val="00A744B4"/>
    <w:rsid w:val="00A74F50"/>
    <w:rsid w:val="00A74F68"/>
    <w:rsid w:val="00A76040"/>
    <w:rsid w:val="00A76D34"/>
    <w:rsid w:val="00A77575"/>
    <w:rsid w:val="00A77834"/>
    <w:rsid w:val="00A8120C"/>
    <w:rsid w:val="00A83776"/>
    <w:rsid w:val="00A838C1"/>
    <w:rsid w:val="00A83F55"/>
    <w:rsid w:val="00A85EDE"/>
    <w:rsid w:val="00A8602F"/>
    <w:rsid w:val="00A86232"/>
    <w:rsid w:val="00A86736"/>
    <w:rsid w:val="00A867F0"/>
    <w:rsid w:val="00A86C5E"/>
    <w:rsid w:val="00A8714D"/>
    <w:rsid w:val="00A904A7"/>
    <w:rsid w:val="00A90AB1"/>
    <w:rsid w:val="00A90B03"/>
    <w:rsid w:val="00A91974"/>
    <w:rsid w:val="00A91A00"/>
    <w:rsid w:val="00A91FC0"/>
    <w:rsid w:val="00A9272A"/>
    <w:rsid w:val="00A9370F"/>
    <w:rsid w:val="00A93BAB"/>
    <w:rsid w:val="00A93D18"/>
    <w:rsid w:val="00AA02CF"/>
    <w:rsid w:val="00AA0505"/>
    <w:rsid w:val="00AA0AC5"/>
    <w:rsid w:val="00AA0B84"/>
    <w:rsid w:val="00AA18FD"/>
    <w:rsid w:val="00AA25B7"/>
    <w:rsid w:val="00AA2F09"/>
    <w:rsid w:val="00AA30CA"/>
    <w:rsid w:val="00AA4A36"/>
    <w:rsid w:val="00AA4C3A"/>
    <w:rsid w:val="00AA4FF4"/>
    <w:rsid w:val="00AA573D"/>
    <w:rsid w:val="00AA5D38"/>
    <w:rsid w:val="00AA71D4"/>
    <w:rsid w:val="00AA76BD"/>
    <w:rsid w:val="00AA7F8F"/>
    <w:rsid w:val="00AB0C74"/>
    <w:rsid w:val="00AB1127"/>
    <w:rsid w:val="00AB267F"/>
    <w:rsid w:val="00AB2685"/>
    <w:rsid w:val="00AB2A09"/>
    <w:rsid w:val="00AB2E43"/>
    <w:rsid w:val="00AB33CF"/>
    <w:rsid w:val="00AB38E1"/>
    <w:rsid w:val="00AB4FC0"/>
    <w:rsid w:val="00AB5B6A"/>
    <w:rsid w:val="00AB699A"/>
    <w:rsid w:val="00AB72E1"/>
    <w:rsid w:val="00AC0AE0"/>
    <w:rsid w:val="00AC0B0C"/>
    <w:rsid w:val="00AC0E54"/>
    <w:rsid w:val="00AC25F1"/>
    <w:rsid w:val="00AC2ED8"/>
    <w:rsid w:val="00AC4ADB"/>
    <w:rsid w:val="00AC5CF1"/>
    <w:rsid w:val="00AC656D"/>
    <w:rsid w:val="00AC68F8"/>
    <w:rsid w:val="00AC6AE2"/>
    <w:rsid w:val="00AC6D6B"/>
    <w:rsid w:val="00AC6E68"/>
    <w:rsid w:val="00AC7BB9"/>
    <w:rsid w:val="00AC7F46"/>
    <w:rsid w:val="00AD08D2"/>
    <w:rsid w:val="00AD1759"/>
    <w:rsid w:val="00AD2082"/>
    <w:rsid w:val="00AD2D2F"/>
    <w:rsid w:val="00AD5BA2"/>
    <w:rsid w:val="00AD5D4E"/>
    <w:rsid w:val="00AD5DF7"/>
    <w:rsid w:val="00AD61C0"/>
    <w:rsid w:val="00AD7AE5"/>
    <w:rsid w:val="00AE0874"/>
    <w:rsid w:val="00AE0C45"/>
    <w:rsid w:val="00AE28D9"/>
    <w:rsid w:val="00AE3595"/>
    <w:rsid w:val="00AE35D2"/>
    <w:rsid w:val="00AE40D1"/>
    <w:rsid w:val="00AE4380"/>
    <w:rsid w:val="00AE48EB"/>
    <w:rsid w:val="00AE4CE6"/>
    <w:rsid w:val="00AE4F8E"/>
    <w:rsid w:val="00AE515A"/>
    <w:rsid w:val="00AE5490"/>
    <w:rsid w:val="00AE7764"/>
    <w:rsid w:val="00AF06E4"/>
    <w:rsid w:val="00AF0A8C"/>
    <w:rsid w:val="00AF0CEC"/>
    <w:rsid w:val="00AF113C"/>
    <w:rsid w:val="00AF1EDD"/>
    <w:rsid w:val="00AF4983"/>
    <w:rsid w:val="00AF4F7E"/>
    <w:rsid w:val="00AF5203"/>
    <w:rsid w:val="00AF548A"/>
    <w:rsid w:val="00AF561A"/>
    <w:rsid w:val="00AF6026"/>
    <w:rsid w:val="00AF60AE"/>
    <w:rsid w:val="00AF6489"/>
    <w:rsid w:val="00AF7A28"/>
    <w:rsid w:val="00B00EAB"/>
    <w:rsid w:val="00B027CC"/>
    <w:rsid w:val="00B02865"/>
    <w:rsid w:val="00B02966"/>
    <w:rsid w:val="00B04604"/>
    <w:rsid w:val="00B04A10"/>
    <w:rsid w:val="00B04F25"/>
    <w:rsid w:val="00B05033"/>
    <w:rsid w:val="00B05B90"/>
    <w:rsid w:val="00B05C13"/>
    <w:rsid w:val="00B06601"/>
    <w:rsid w:val="00B07099"/>
    <w:rsid w:val="00B07470"/>
    <w:rsid w:val="00B078EC"/>
    <w:rsid w:val="00B1002F"/>
    <w:rsid w:val="00B1071A"/>
    <w:rsid w:val="00B11042"/>
    <w:rsid w:val="00B11074"/>
    <w:rsid w:val="00B113F9"/>
    <w:rsid w:val="00B1146E"/>
    <w:rsid w:val="00B128F5"/>
    <w:rsid w:val="00B135FA"/>
    <w:rsid w:val="00B13F54"/>
    <w:rsid w:val="00B1483C"/>
    <w:rsid w:val="00B14D7C"/>
    <w:rsid w:val="00B14E7F"/>
    <w:rsid w:val="00B159EE"/>
    <w:rsid w:val="00B15C66"/>
    <w:rsid w:val="00B160B7"/>
    <w:rsid w:val="00B16CF5"/>
    <w:rsid w:val="00B16D7C"/>
    <w:rsid w:val="00B173D9"/>
    <w:rsid w:val="00B1768C"/>
    <w:rsid w:val="00B176EF"/>
    <w:rsid w:val="00B20298"/>
    <w:rsid w:val="00B20D72"/>
    <w:rsid w:val="00B2116D"/>
    <w:rsid w:val="00B21B15"/>
    <w:rsid w:val="00B21EA7"/>
    <w:rsid w:val="00B2434E"/>
    <w:rsid w:val="00B246B1"/>
    <w:rsid w:val="00B25108"/>
    <w:rsid w:val="00B27D36"/>
    <w:rsid w:val="00B27E1A"/>
    <w:rsid w:val="00B30414"/>
    <w:rsid w:val="00B30608"/>
    <w:rsid w:val="00B3185B"/>
    <w:rsid w:val="00B31A31"/>
    <w:rsid w:val="00B31A7C"/>
    <w:rsid w:val="00B3210B"/>
    <w:rsid w:val="00B32A1E"/>
    <w:rsid w:val="00B33306"/>
    <w:rsid w:val="00B33A39"/>
    <w:rsid w:val="00B33F5A"/>
    <w:rsid w:val="00B34C74"/>
    <w:rsid w:val="00B3564D"/>
    <w:rsid w:val="00B36E79"/>
    <w:rsid w:val="00B36EB8"/>
    <w:rsid w:val="00B405F9"/>
    <w:rsid w:val="00B40759"/>
    <w:rsid w:val="00B40C06"/>
    <w:rsid w:val="00B43277"/>
    <w:rsid w:val="00B43684"/>
    <w:rsid w:val="00B4377E"/>
    <w:rsid w:val="00B43D6D"/>
    <w:rsid w:val="00B446F1"/>
    <w:rsid w:val="00B4573B"/>
    <w:rsid w:val="00B457E7"/>
    <w:rsid w:val="00B46E82"/>
    <w:rsid w:val="00B47012"/>
    <w:rsid w:val="00B47635"/>
    <w:rsid w:val="00B50F7D"/>
    <w:rsid w:val="00B5215D"/>
    <w:rsid w:val="00B526EB"/>
    <w:rsid w:val="00B53D2A"/>
    <w:rsid w:val="00B55F73"/>
    <w:rsid w:val="00B5724B"/>
    <w:rsid w:val="00B5796B"/>
    <w:rsid w:val="00B617FE"/>
    <w:rsid w:val="00B622BE"/>
    <w:rsid w:val="00B623F8"/>
    <w:rsid w:val="00B62D04"/>
    <w:rsid w:val="00B631CD"/>
    <w:rsid w:val="00B635C8"/>
    <w:rsid w:val="00B64269"/>
    <w:rsid w:val="00B6514A"/>
    <w:rsid w:val="00B662D2"/>
    <w:rsid w:val="00B668C6"/>
    <w:rsid w:val="00B66CF0"/>
    <w:rsid w:val="00B66D1B"/>
    <w:rsid w:val="00B6710A"/>
    <w:rsid w:val="00B712B8"/>
    <w:rsid w:val="00B72BA5"/>
    <w:rsid w:val="00B734A4"/>
    <w:rsid w:val="00B74371"/>
    <w:rsid w:val="00B7494B"/>
    <w:rsid w:val="00B75246"/>
    <w:rsid w:val="00B758D8"/>
    <w:rsid w:val="00B778D1"/>
    <w:rsid w:val="00B80D2E"/>
    <w:rsid w:val="00B81AE5"/>
    <w:rsid w:val="00B83368"/>
    <w:rsid w:val="00B83D49"/>
    <w:rsid w:val="00B83F99"/>
    <w:rsid w:val="00B84580"/>
    <w:rsid w:val="00B85860"/>
    <w:rsid w:val="00B8618D"/>
    <w:rsid w:val="00B8700D"/>
    <w:rsid w:val="00B87587"/>
    <w:rsid w:val="00B9042B"/>
    <w:rsid w:val="00B9072B"/>
    <w:rsid w:val="00B9147E"/>
    <w:rsid w:val="00B91550"/>
    <w:rsid w:val="00B916CF"/>
    <w:rsid w:val="00B917A6"/>
    <w:rsid w:val="00B91F60"/>
    <w:rsid w:val="00B924CD"/>
    <w:rsid w:val="00B927F5"/>
    <w:rsid w:val="00B931AD"/>
    <w:rsid w:val="00B93743"/>
    <w:rsid w:val="00B94F46"/>
    <w:rsid w:val="00B95811"/>
    <w:rsid w:val="00B9588F"/>
    <w:rsid w:val="00B95BC6"/>
    <w:rsid w:val="00B96110"/>
    <w:rsid w:val="00B9663E"/>
    <w:rsid w:val="00B970E8"/>
    <w:rsid w:val="00B97768"/>
    <w:rsid w:val="00B9794D"/>
    <w:rsid w:val="00BA0076"/>
    <w:rsid w:val="00BA0D27"/>
    <w:rsid w:val="00BA0FB3"/>
    <w:rsid w:val="00BA0FB9"/>
    <w:rsid w:val="00BA1208"/>
    <w:rsid w:val="00BA1421"/>
    <w:rsid w:val="00BA3F3C"/>
    <w:rsid w:val="00BA4571"/>
    <w:rsid w:val="00BA46D9"/>
    <w:rsid w:val="00BA54A1"/>
    <w:rsid w:val="00BA5AFA"/>
    <w:rsid w:val="00BA6E8F"/>
    <w:rsid w:val="00BB0081"/>
    <w:rsid w:val="00BB1423"/>
    <w:rsid w:val="00BB181A"/>
    <w:rsid w:val="00BB18D3"/>
    <w:rsid w:val="00BB3AF6"/>
    <w:rsid w:val="00BB48D8"/>
    <w:rsid w:val="00BB520B"/>
    <w:rsid w:val="00BB538D"/>
    <w:rsid w:val="00BB59C2"/>
    <w:rsid w:val="00BB5FC6"/>
    <w:rsid w:val="00BB65C0"/>
    <w:rsid w:val="00BB6979"/>
    <w:rsid w:val="00BB7C99"/>
    <w:rsid w:val="00BC05DA"/>
    <w:rsid w:val="00BC2316"/>
    <w:rsid w:val="00BC28D5"/>
    <w:rsid w:val="00BC290D"/>
    <w:rsid w:val="00BC2B0D"/>
    <w:rsid w:val="00BC4B9E"/>
    <w:rsid w:val="00BC4C58"/>
    <w:rsid w:val="00BC5087"/>
    <w:rsid w:val="00BC63FF"/>
    <w:rsid w:val="00BC737E"/>
    <w:rsid w:val="00BC77A9"/>
    <w:rsid w:val="00BC7A3C"/>
    <w:rsid w:val="00BC7FAF"/>
    <w:rsid w:val="00BD05EF"/>
    <w:rsid w:val="00BD073A"/>
    <w:rsid w:val="00BD0D09"/>
    <w:rsid w:val="00BD11D3"/>
    <w:rsid w:val="00BD1693"/>
    <w:rsid w:val="00BD2F31"/>
    <w:rsid w:val="00BD34E5"/>
    <w:rsid w:val="00BD3519"/>
    <w:rsid w:val="00BD4C11"/>
    <w:rsid w:val="00BD54E5"/>
    <w:rsid w:val="00BD5BC7"/>
    <w:rsid w:val="00BD64E9"/>
    <w:rsid w:val="00BD6571"/>
    <w:rsid w:val="00BD6B2A"/>
    <w:rsid w:val="00BD6DCF"/>
    <w:rsid w:val="00BD6DE5"/>
    <w:rsid w:val="00BD77A4"/>
    <w:rsid w:val="00BE00C3"/>
    <w:rsid w:val="00BE034B"/>
    <w:rsid w:val="00BE08DC"/>
    <w:rsid w:val="00BE0B8C"/>
    <w:rsid w:val="00BE2890"/>
    <w:rsid w:val="00BE37D5"/>
    <w:rsid w:val="00BE3C64"/>
    <w:rsid w:val="00BE4190"/>
    <w:rsid w:val="00BE4FB7"/>
    <w:rsid w:val="00BE50DC"/>
    <w:rsid w:val="00BE56F7"/>
    <w:rsid w:val="00BE5BCC"/>
    <w:rsid w:val="00BE6077"/>
    <w:rsid w:val="00BE685B"/>
    <w:rsid w:val="00BE74AA"/>
    <w:rsid w:val="00BE7DCF"/>
    <w:rsid w:val="00BF09BD"/>
    <w:rsid w:val="00BF1084"/>
    <w:rsid w:val="00BF1173"/>
    <w:rsid w:val="00BF11E9"/>
    <w:rsid w:val="00BF1498"/>
    <w:rsid w:val="00BF1602"/>
    <w:rsid w:val="00BF1DB2"/>
    <w:rsid w:val="00BF2DD6"/>
    <w:rsid w:val="00BF354A"/>
    <w:rsid w:val="00BF4286"/>
    <w:rsid w:val="00BF45C7"/>
    <w:rsid w:val="00BF4628"/>
    <w:rsid w:val="00BF464C"/>
    <w:rsid w:val="00BF46C5"/>
    <w:rsid w:val="00BF485C"/>
    <w:rsid w:val="00BF4EB8"/>
    <w:rsid w:val="00BF5696"/>
    <w:rsid w:val="00BF5B99"/>
    <w:rsid w:val="00BF5E7C"/>
    <w:rsid w:val="00BF5E84"/>
    <w:rsid w:val="00BF6353"/>
    <w:rsid w:val="00C00CBB"/>
    <w:rsid w:val="00C0266B"/>
    <w:rsid w:val="00C0290A"/>
    <w:rsid w:val="00C03FBE"/>
    <w:rsid w:val="00C04E4D"/>
    <w:rsid w:val="00C051B5"/>
    <w:rsid w:val="00C05606"/>
    <w:rsid w:val="00C0569F"/>
    <w:rsid w:val="00C05796"/>
    <w:rsid w:val="00C063A4"/>
    <w:rsid w:val="00C06AE9"/>
    <w:rsid w:val="00C06D66"/>
    <w:rsid w:val="00C06E0F"/>
    <w:rsid w:val="00C06FA0"/>
    <w:rsid w:val="00C0730D"/>
    <w:rsid w:val="00C073C9"/>
    <w:rsid w:val="00C10113"/>
    <w:rsid w:val="00C1070B"/>
    <w:rsid w:val="00C10D96"/>
    <w:rsid w:val="00C110AB"/>
    <w:rsid w:val="00C1128B"/>
    <w:rsid w:val="00C147F0"/>
    <w:rsid w:val="00C1518F"/>
    <w:rsid w:val="00C15B62"/>
    <w:rsid w:val="00C16FED"/>
    <w:rsid w:val="00C17265"/>
    <w:rsid w:val="00C177D9"/>
    <w:rsid w:val="00C178CD"/>
    <w:rsid w:val="00C17B30"/>
    <w:rsid w:val="00C17EF5"/>
    <w:rsid w:val="00C20342"/>
    <w:rsid w:val="00C2154D"/>
    <w:rsid w:val="00C21596"/>
    <w:rsid w:val="00C2547B"/>
    <w:rsid w:val="00C255CD"/>
    <w:rsid w:val="00C25CF9"/>
    <w:rsid w:val="00C2637A"/>
    <w:rsid w:val="00C26423"/>
    <w:rsid w:val="00C264C0"/>
    <w:rsid w:val="00C26894"/>
    <w:rsid w:val="00C26D60"/>
    <w:rsid w:val="00C3036D"/>
    <w:rsid w:val="00C3059D"/>
    <w:rsid w:val="00C30D7B"/>
    <w:rsid w:val="00C318B9"/>
    <w:rsid w:val="00C344CD"/>
    <w:rsid w:val="00C355A2"/>
    <w:rsid w:val="00C35A58"/>
    <w:rsid w:val="00C3607F"/>
    <w:rsid w:val="00C3613D"/>
    <w:rsid w:val="00C3680A"/>
    <w:rsid w:val="00C402B3"/>
    <w:rsid w:val="00C40C74"/>
    <w:rsid w:val="00C40E54"/>
    <w:rsid w:val="00C4109C"/>
    <w:rsid w:val="00C413C8"/>
    <w:rsid w:val="00C419BE"/>
    <w:rsid w:val="00C419EB"/>
    <w:rsid w:val="00C43D45"/>
    <w:rsid w:val="00C43D56"/>
    <w:rsid w:val="00C45D60"/>
    <w:rsid w:val="00C45FFD"/>
    <w:rsid w:val="00C468E3"/>
    <w:rsid w:val="00C47883"/>
    <w:rsid w:val="00C5027F"/>
    <w:rsid w:val="00C50416"/>
    <w:rsid w:val="00C5042E"/>
    <w:rsid w:val="00C50638"/>
    <w:rsid w:val="00C51FE8"/>
    <w:rsid w:val="00C52761"/>
    <w:rsid w:val="00C528CC"/>
    <w:rsid w:val="00C52CCE"/>
    <w:rsid w:val="00C53F1F"/>
    <w:rsid w:val="00C55A3A"/>
    <w:rsid w:val="00C57782"/>
    <w:rsid w:val="00C578C1"/>
    <w:rsid w:val="00C57B32"/>
    <w:rsid w:val="00C57D61"/>
    <w:rsid w:val="00C604AB"/>
    <w:rsid w:val="00C6178D"/>
    <w:rsid w:val="00C62201"/>
    <w:rsid w:val="00C62AD9"/>
    <w:rsid w:val="00C63D1D"/>
    <w:rsid w:val="00C64656"/>
    <w:rsid w:val="00C64B8E"/>
    <w:rsid w:val="00C670B8"/>
    <w:rsid w:val="00C67AFC"/>
    <w:rsid w:val="00C7039C"/>
    <w:rsid w:val="00C706E9"/>
    <w:rsid w:val="00C709DE"/>
    <w:rsid w:val="00C70F59"/>
    <w:rsid w:val="00C711E2"/>
    <w:rsid w:val="00C71444"/>
    <w:rsid w:val="00C71CEF"/>
    <w:rsid w:val="00C72B8A"/>
    <w:rsid w:val="00C72F74"/>
    <w:rsid w:val="00C7399E"/>
    <w:rsid w:val="00C73B33"/>
    <w:rsid w:val="00C74D13"/>
    <w:rsid w:val="00C755FB"/>
    <w:rsid w:val="00C75AD5"/>
    <w:rsid w:val="00C75B86"/>
    <w:rsid w:val="00C7718B"/>
    <w:rsid w:val="00C80CEA"/>
    <w:rsid w:val="00C81F33"/>
    <w:rsid w:val="00C82718"/>
    <w:rsid w:val="00C84091"/>
    <w:rsid w:val="00C8535F"/>
    <w:rsid w:val="00C854B3"/>
    <w:rsid w:val="00C85E25"/>
    <w:rsid w:val="00C90EA2"/>
    <w:rsid w:val="00C90FFE"/>
    <w:rsid w:val="00C91D4B"/>
    <w:rsid w:val="00C92AA3"/>
    <w:rsid w:val="00C94551"/>
    <w:rsid w:val="00C94957"/>
    <w:rsid w:val="00C95095"/>
    <w:rsid w:val="00C95651"/>
    <w:rsid w:val="00C956B4"/>
    <w:rsid w:val="00C957BA"/>
    <w:rsid w:val="00C95B45"/>
    <w:rsid w:val="00C9623E"/>
    <w:rsid w:val="00C97A6B"/>
    <w:rsid w:val="00C97B07"/>
    <w:rsid w:val="00C97F88"/>
    <w:rsid w:val="00CA0139"/>
    <w:rsid w:val="00CA0196"/>
    <w:rsid w:val="00CA0251"/>
    <w:rsid w:val="00CA0861"/>
    <w:rsid w:val="00CA0AD1"/>
    <w:rsid w:val="00CA0F9E"/>
    <w:rsid w:val="00CA10E2"/>
    <w:rsid w:val="00CA154A"/>
    <w:rsid w:val="00CA21CB"/>
    <w:rsid w:val="00CA2A83"/>
    <w:rsid w:val="00CA2B12"/>
    <w:rsid w:val="00CA5374"/>
    <w:rsid w:val="00CA5C54"/>
    <w:rsid w:val="00CA5D4F"/>
    <w:rsid w:val="00CA622E"/>
    <w:rsid w:val="00CA62BE"/>
    <w:rsid w:val="00CA6913"/>
    <w:rsid w:val="00CA7DCD"/>
    <w:rsid w:val="00CB1D75"/>
    <w:rsid w:val="00CB20B9"/>
    <w:rsid w:val="00CB3348"/>
    <w:rsid w:val="00CB3469"/>
    <w:rsid w:val="00CB3E36"/>
    <w:rsid w:val="00CB468E"/>
    <w:rsid w:val="00CB4C12"/>
    <w:rsid w:val="00CB5CC2"/>
    <w:rsid w:val="00CB5DE8"/>
    <w:rsid w:val="00CB6687"/>
    <w:rsid w:val="00CB6981"/>
    <w:rsid w:val="00CB7E21"/>
    <w:rsid w:val="00CB7F79"/>
    <w:rsid w:val="00CC0115"/>
    <w:rsid w:val="00CC101C"/>
    <w:rsid w:val="00CC142C"/>
    <w:rsid w:val="00CC2035"/>
    <w:rsid w:val="00CC25CF"/>
    <w:rsid w:val="00CC28D7"/>
    <w:rsid w:val="00CC2A82"/>
    <w:rsid w:val="00CC3351"/>
    <w:rsid w:val="00CC3920"/>
    <w:rsid w:val="00CC3DAD"/>
    <w:rsid w:val="00CC4427"/>
    <w:rsid w:val="00CC4E2A"/>
    <w:rsid w:val="00CC4FF6"/>
    <w:rsid w:val="00CC522F"/>
    <w:rsid w:val="00CC5B38"/>
    <w:rsid w:val="00CC619B"/>
    <w:rsid w:val="00CC7A19"/>
    <w:rsid w:val="00CC7C4C"/>
    <w:rsid w:val="00CD0A78"/>
    <w:rsid w:val="00CD0F95"/>
    <w:rsid w:val="00CD1202"/>
    <w:rsid w:val="00CD130F"/>
    <w:rsid w:val="00CD1E03"/>
    <w:rsid w:val="00CD1EBF"/>
    <w:rsid w:val="00CD261A"/>
    <w:rsid w:val="00CD2DEA"/>
    <w:rsid w:val="00CD3281"/>
    <w:rsid w:val="00CD3982"/>
    <w:rsid w:val="00CD3E4B"/>
    <w:rsid w:val="00CD481D"/>
    <w:rsid w:val="00CD4EFD"/>
    <w:rsid w:val="00CD617B"/>
    <w:rsid w:val="00CD683E"/>
    <w:rsid w:val="00CD703B"/>
    <w:rsid w:val="00CE21BA"/>
    <w:rsid w:val="00CE2409"/>
    <w:rsid w:val="00CE2C6F"/>
    <w:rsid w:val="00CE42F6"/>
    <w:rsid w:val="00CE4613"/>
    <w:rsid w:val="00CE4726"/>
    <w:rsid w:val="00CE4819"/>
    <w:rsid w:val="00CE5920"/>
    <w:rsid w:val="00CE5F81"/>
    <w:rsid w:val="00CE6BD5"/>
    <w:rsid w:val="00CE6E65"/>
    <w:rsid w:val="00CF012E"/>
    <w:rsid w:val="00CF14A5"/>
    <w:rsid w:val="00CF234C"/>
    <w:rsid w:val="00CF24CC"/>
    <w:rsid w:val="00CF3FC2"/>
    <w:rsid w:val="00CF4AF9"/>
    <w:rsid w:val="00CF4ED1"/>
    <w:rsid w:val="00CF597F"/>
    <w:rsid w:val="00CF6640"/>
    <w:rsid w:val="00CF6F04"/>
    <w:rsid w:val="00CF7E03"/>
    <w:rsid w:val="00D00C9A"/>
    <w:rsid w:val="00D010BD"/>
    <w:rsid w:val="00D017FB"/>
    <w:rsid w:val="00D02414"/>
    <w:rsid w:val="00D02CA0"/>
    <w:rsid w:val="00D040B2"/>
    <w:rsid w:val="00D0474F"/>
    <w:rsid w:val="00D04AE9"/>
    <w:rsid w:val="00D0606B"/>
    <w:rsid w:val="00D061A3"/>
    <w:rsid w:val="00D07283"/>
    <w:rsid w:val="00D07D41"/>
    <w:rsid w:val="00D10578"/>
    <w:rsid w:val="00D105B4"/>
    <w:rsid w:val="00D10740"/>
    <w:rsid w:val="00D10A60"/>
    <w:rsid w:val="00D10CF1"/>
    <w:rsid w:val="00D13AC3"/>
    <w:rsid w:val="00D13CD0"/>
    <w:rsid w:val="00D13D21"/>
    <w:rsid w:val="00D14025"/>
    <w:rsid w:val="00D1464F"/>
    <w:rsid w:val="00D14BFE"/>
    <w:rsid w:val="00D152C1"/>
    <w:rsid w:val="00D15379"/>
    <w:rsid w:val="00D15645"/>
    <w:rsid w:val="00D157B9"/>
    <w:rsid w:val="00D15AD1"/>
    <w:rsid w:val="00D15F0B"/>
    <w:rsid w:val="00D16054"/>
    <w:rsid w:val="00D169BC"/>
    <w:rsid w:val="00D17671"/>
    <w:rsid w:val="00D21DC8"/>
    <w:rsid w:val="00D2297D"/>
    <w:rsid w:val="00D22A53"/>
    <w:rsid w:val="00D24307"/>
    <w:rsid w:val="00D2573E"/>
    <w:rsid w:val="00D2605F"/>
    <w:rsid w:val="00D268D0"/>
    <w:rsid w:val="00D26AFF"/>
    <w:rsid w:val="00D27D0D"/>
    <w:rsid w:val="00D311BD"/>
    <w:rsid w:val="00D317ED"/>
    <w:rsid w:val="00D319D7"/>
    <w:rsid w:val="00D31D61"/>
    <w:rsid w:val="00D323C8"/>
    <w:rsid w:val="00D33400"/>
    <w:rsid w:val="00D3393A"/>
    <w:rsid w:val="00D3475E"/>
    <w:rsid w:val="00D3582A"/>
    <w:rsid w:val="00D36CAE"/>
    <w:rsid w:val="00D36CC8"/>
    <w:rsid w:val="00D36F18"/>
    <w:rsid w:val="00D40157"/>
    <w:rsid w:val="00D41AC1"/>
    <w:rsid w:val="00D436D7"/>
    <w:rsid w:val="00D43E9C"/>
    <w:rsid w:val="00D44906"/>
    <w:rsid w:val="00D44FE5"/>
    <w:rsid w:val="00D45AAF"/>
    <w:rsid w:val="00D5026A"/>
    <w:rsid w:val="00D502EA"/>
    <w:rsid w:val="00D50A0B"/>
    <w:rsid w:val="00D52BE9"/>
    <w:rsid w:val="00D52F95"/>
    <w:rsid w:val="00D5469E"/>
    <w:rsid w:val="00D55031"/>
    <w:rsid w:val="00D5629F"/>
    <w:rsid w:val="00D56920"/>
    <w:rsid w:val="00D57364"/>
    <w:rsid w:val="00D57680"/>
    <w:rsid w:val="00D57A12"/>
    <w:rsid w:val="00D60E6D"/>
    <w:rsid w:val="00D617A7"/>
    <w:rsid w:val="00D62CDD"/>
    <w:rsid w:val="00D646D6"/>
    <w:rsid w:val="00D654D9"/>
    <w:rsid w:val="00D67066"/>
    <w:rsid w:val="00D676F6"/>
    <w:rsid w:val="00D6790F"/>
    <w:rsid w:val="00D70A98"/>
    <w:rsid w:val="00D71D2E"/>
    <w:rsid w:val="00D72098"/>
    <w:rsid w:val="00D72C9C"/>
    <w:rsid w:val="00D73A07"/>
    <w:rsid w:val="00D741D7"/>
    <w:rsid w:val="00D74A86"/>
    <w:rsid w:val="00D74DEB"/>
    <w:rsid w:val="00D7538A"/>
    <w:rsid w:val="00D75FB5"/>
    <w:rsid w:val="00D76069"/>
    <w:rsid w:val="00D779E5"/>
    <w:rsid w:val="00D77A3B"/>
    <w:rsid w:val="00D77E80"/>
    <w:rsid w:val="00D80562"/>
    <w:rsid w:val="00D80889"/>
    <w:rsid w:val="00D80C0E"/>
    <w:rsid w:val="00D818D9"/>
    <w:rsid w:val="00D81D83"/>
    <w:rsid w:val="00D829C4"/>
    <w:rsid w:val="00D82DB7"/>
    <w:rsid w:val="00D837E3"/>
    <w:rsid w:val="00D84023"/>
    <w:rsid w:val="00D84C67"/>
    <w:rsid w:val="00D84CED"/>
    <w:rsid w:val="00D8659A"/>
    <w:rsid w:val="00D9020A"/>
    <w:rsid w:val="00D91233"/>
    <w:rsid w:val="00D91F7C"/>
    <w:rsid w:val="00D924B2"/>
    <w:rsid w:val="00D92C76"/>
    <w:rsid w:val="00D92FD1"/>
    <w:rsid w:val="00D9302C"/>
    <w:rsid w:val="00D94A27"/>
    <w:rsid w:val="00D94FB3"/>
    <w:rsid w:val="00D9505D"/>
    <w:rsid w:val="00D958E5"/>
    <w:rsid w:val="00D95C12"/>
    <w:rsid w:val="00D97368"/>
    <w:rsid w:val="00DA0D00"/>
    <w:rsid w:val="00DA2781"/>
    <w:rsid w:val="00DA2C89"/>
    <w:rsid w:val="00DA3B4C"/>
    <w:rsid w:val="00DA412B"/>
    <w:rsid w:val="00DA44E9"/>
    <w:rsid w:val="00DA46D0"/>
    <w:rsid w:val="00DA4B75"/>
    <w:rsid w:val="00DA563D"/>
    <w:rsid w:val="00DA5978"/>
    <w:rsid w:val="00DA5DF2"/>
    <w:rsid w:val="00DA6093"/>
    <w:rsid w:val="00DA6356"/>
    <w:rsid w:val="00DA6E24"/>
    <w:rsid w:val="00DA6ECC"/>
    <w:rsid w:val="00DA7DF5"/>
    <w:rsid w:val="00DA7E82"/>
    <w:rsid w:val="00DB23C8"/>
    <w:rsid w:val="00DB3728"/>
    <w:rsid w:val="00DB3A53"/>
    <w:rsid w:val="00DB467D"/>
    <w:rsid w:val="00DB48E6"/>
    <w:rsid w:val="00DB4D1B"/>
    <w:rsid w:val="00DB60C1"/>
    <w:rsid w:val="00DB6173"/>
    <w:rsid w:val="00DB6BD0"/>
    <w:rsid w:val="00DB6CE9"/>
    <w:rsid w:val="00DC0117"/>
    <w:rsid w:val="00DC2026"/>
    <w:rsid w:val="00DC26AE"/>
    <w:rsid w:val="00DC436E"/>
    <w:rsid w:val="00DC529D"/>
    <w:rsid w:val="00DC5353"/>
    <w:rsid w:val="00DC6088"/>
    <w:rsid w:val="00DC60EB"/>
    <w:rsid w:val="00DC695A"/>
    <w:rsid w:val="00DD0024"/>
    <w:rsid w:val="00DD008D"/>
    <w:rsid w:val="00DD2962"/>
    <w:rsid w:val="00DD2DBC"/>
    <w:rsid w:val="00DD3007"/>
    <w:rsid w:val="00DD401E"/>
    <w:rsid w:val="00DD4729"/>
    <w:rsid w:val="00DD6622"/>
    <w:rsid w:val="00DD72A3"/>
    <w:rsid w:val="00DD76B1"/>
    <w:rsid w:val="00DD791D"/>
    <w:rsid w:val="00DE2E2A"/>
    <w:rsid w:val="00DE44D3"/>
    <w:rsid w:val="00DE726C"/>
    <w:rsid w:val="00DE7914"/>
    <w:rsid w:val="00DE7C3B"/>
    <w:rsid w:val="00DF0635"/>
    <w:rsid w:val="00DF0756"/>
    <w:rsid w:val="00DF091E"/>
    <w:rsid w:val="00DF1204"/>
    <w:rsid w:val="00DF1B2A"/>
    <w:rsid w:val="00DF1B32"/>
    <w:rsid w:val="00DF1DD9"/>
    <w:rsid w:val="00DF1FF7"/>
    <w:rsid w:val="00DF2196"/>
    <w:rsid w:val="00DF3693"/>
    <w:rsid w:val="00DF3CB4"/>
    <w:rsid w:val="00DF43E0"/>
    <w:rsid w:val="00DF477B"/>
    <w:rsid w:val="00DF4CA3"/>
    <w:rsid w:val="00DF6BD1"/>
    <w:rsid w:val="00DF6FD4"/>
    <w:rsid w:val="00DF735C"/>
    <w:rsid w:val="00E003C0"/>
    <w:rsid w:val="00E0214B"/>
    <w:rsid w:val="00E02535"/>
    <w:rsid w:val="00E03B8A"/>
    <w:rsid w:val="00E03E52"/>
    <w:rsid w:val="00E04459"/>
    <w:rsid w:val="00E04B99"/>
    <w:rsid w:val="00E0537E"/>
    <w:rsid w:val="00E055F7"/>
    <w:rsid w:val="00E05ACD"/>
    <w:rsid w:val="00E05BC7"/>
    <w:rsid w:val="00E05FEA"/>
    <w:rsid w:val="00E06894"/>
    <w:rsid w:val="00E06B4B"/>
    <w:rsid w:val="00E07593"/>
    <w:rsid w:val="00E07F1C"/>
    <w:rsid w:val="00E10121"/>
    <w:rsid w:val="00E108F5"/>
    <w:rsid w:val="00E110F2"/>
    <w:rsid w:val="00E1189F"/>
    <w:rsid w:val="00E12BCA"/>
    <w:rsid w:val="00E13FB2"/>
    <w:rsid w:val="00E14114"/>
    <w:rsid w:val="00E1436E"/>
    <w:rsid w:val="00E14E6D"/>
    <w:rsid w:val="00E1565F"/>
    <w:rsid w:val="00E158EA"/>
    <w:rsid w:val="00E2095F"/>
    <w:rsid w:val="00E20A25"/>
    <w:rsid w:val="00E222C2"/>
    <w:rsid w:val="00E22563"/>
    <w:rsid w:val="00E22F90"/>
    <w:rsid w:val="00E234BA"/>
    <w:rsid w:val="00E23AC2"/>
    <w:rsid w:val="00E248E4"/>
    <w:rsid w:val="00E24F28"/>
    <w:rsid w:val="00E25AC8"/>
    <w:rsid w:val="00E25EF5"/>
    <w:rsid w:val="00E26BB1"/>
    <w:rsid w:val="00E26ED4"/>
    <w:rsid w:val="00E27F17"/>
    <w:rsid w:val="00E31443"/>
    <w:rsid w:val="00E31971"/>
    <w:rsid w:val="00E32A11"/>
    <w:rsid w:val="00E3434B"/>
    <w:rsid w:val="00E3666F"/>
    <w:rsid w:val="00E372B3"/>
    <w:rsid w:val="00E37D8E"/>
    <w:rsid w:val="00E40367"/>
    <w:rsid w:val="00E403A0"/>
    <w:rsid w:val="00E4185C"/>
    <w:rsid w:val="00E41FB1"/>
    <w:rsid w:val="00E4280C"/>
    <w:rsid w:val="00E42B18"/>
    <w:rsid w:val="00E42BDE"/>
    <w:rsid w:val="00E4370B"/>
    <w:rsid w:val="00E43DC3"/>
    <w:rsid w:val="00E44625"/>
    <w:rsid w:val="00E4512E"/>
    <w:rsid w:val="00E45604"/>
    <w:rsid w:val="00E45D4D"/>
    <w:rsid w:val="00E46BC2"/>
    <w:rsid w:val="00E47049"/>
    <w:rsid w:val="00E47B86"/>
    <w:rsid w:val="00E50415"/>
    <w:rsid w:val="00E505BB"/>
    <w:rsid w:val="00E52FFF"/>
    <w:rsid w:val="00E53050"/>
    <w:rsid w:val="00E5445C"/>
    <w:rsid w:val="00E54D1F"/>
    <w:rsid w:val="00E564E4"/>
    <w:rsid w:val="00E56BBA"/>
    <w:rsid w:val="00E608FD"/>
    <w:rsid w:val="00E60D68"/>
    <w:rsid w:val="00E626BB"/>
    <w:rsid w:val="00E63B14"/>
    <w:rsid w:val="00E63BE3"/>
    <w:rsid w:val="00E6412E"/>
    <w:rsid w:val="00E64779"/>
    <w:rsid w:val="00E64AB4"/>
    <w:rsid w:val="00E64DF7"/>
    <w:rsid w:val="00E6571D"/>
    <w:rsid w:val="00E65AA1"/>
    <w:rsid w:val="00E65D9C"/>
    <w:rsid w:val="00E66DC8"/>
    <w:rsid w:val="00E70F07"/>
    <w:rsid w:val="00E71AC6"/>
    <w:rsid w:val="00E741EA"/>
    <w:rsid w:val="00E74B0B"/>
    <w:rsid w:val="00E74F30"/>
    <w:rsid w:val="00E74F46"/>
    <w:rsid w:val="00E7533E"/>
    <w:rsid w:val="00E75D9F"/>
    <w:rsid w:val="00E75E0E"/>
    <w:rsid w:val="00E76001"/>
    <w:rsid w:val="00E7690B"/>
    <w:rsid w:val="00E779BA"/>
    <w:rsid w:val="00E802FA"/>
    <w:rsid w:val="00E825C1"/>
    <w:rsid w:val="00E8399E"/>
    <w:rsid w:val="00E850B8"/>
    <w:rsid w:val="00E863A5"/>
    <w:rsid w:val="00E874F7"/>
    <w:rsid w:val="00E87B91"/>
    <w:rsid w:val="00E87F92"/>
    <w:rsid w:val="00E913D6"/>
    <w:rsid w:val="00E917BF"/>
    <w:rsid w:val="00E91B25"/>
    <w:rsid w:val="00E926BF"/>
    <w:rsid w:val="00E93404"/>
    <w:rsid w:val="00E94948"/>
    <w:rsid w:val="00E949F4"/>
    <w:rsid w:val="00E952DE"/>
    <w:rsid w:val="00E96039"/>
    <w:rsid w:val="00E963DA"/>
    <w:rsid w:val="00E96716"/>
    <w:rsid w:val="00EA098C"/>
    <w:rsid w:val="00EA0A11"/>
    <w:rsid w:val="00EA1635"/>
    <w:rsid w:val="00EA2247"/>
    <w:rsid w:val="00EA2ADE"/>
    <w:rsid w:val="00EA2BCD"/>
    <w:rsid w:val="00EA30E2"/>
    <w:rsid w:val="00EA39BC"/>
    <w:rsid w:val="00EA3ACD"/>
    <w:rsid w:val="00EA3F0B"/>
    <w:rsid w:val="00EA46CA"/>
    <w:rsid w:val="00EA4C06"/>
    <w:rsid w:val="00EA4C6A"/>
    <w:rsid w:val="00EA4DEE"/>
    <w:rsid w:val="00EA5E11"/>
    <w:rsid w:val="00EA65EE"/>
    <w:rsid w:val="00EA7073"/>
    <w:rsid w:val="00EA77BE"/>
    <w:rsid w:val="00EA7E15"/>
    <w:rsid w:val="00EB00E6"/>
    <w:rsid w:val="00EB0FEA"/>
    <w:rsid w:val="00EB1133"/>
    <w:rsid w:val="00EB19B1"/>
    <w:rsid w:val="00EB2E34"/>
    <w:rsid w:val="00EB3644"/>
    <w:rsid w:val="00EB3FBE"/>
    <w:rsid w:val="00EB4E42"/>
    <w:rsid w:val="00EB4F20"/>
    <w:rsid w:val="00EB5DC7"/>
    <w:rsid w:val="00EB6009"/>
    <w:rsid w:val="00EB69E3"/>
    <w:rsid w:val="00EB6CFE"/>
    <w:rsid w:val="00EB7E5D"/>
    <w:rsid w:val="00EC0467"/>
    <w:rsid w:val="00EC0D5E"/>
    <w:rsid w:val="00EC3D67"/>
    <w:rsid w:val="00EC599E"/>
    <w:rsid w:val="00ED0D4B"/>
    <w:rsid w:val="00ED1520"/>
    <w:rsid w:val="00ED1F8C"/>
    <w:rsid w:val="00ED215A"/>
    <w:rsid w:val="00ED28A5"/>
    <w:rsid w:val="00ED3133"/>
    <w:rsid w:val="00ED357F"/>
    <w:rsid w:val="00ED481D"/>
    <w:rsid w:val="00ED4C8D"/>
    <w:rsid w:val="00ED5669"/>
    <w:rsid w:val="00ED5CDF"/>
    <w:rsid w:val="00ED5D9B"/>
    <w:rsid w:val="00ED6882"/>
    <w:rsid w:val="00EE0093"/>
    <w:rsid w:val="00EE0874"/>
    <w:rsid w:val="00EE093A"/>
    <w:rsid w:val="00EE1108"/>
    <w:rsid w:val="00EE23D3"/>
    <w:rsid w:val="00EE26B6"/>
    <w:rsid w:val="00EE2E31"/>
    <w:rsid w:val="00EE3890"/>
    <w:rsid w:val="00EE4848"/>
    <w:rsid w:val="00EE5FEC"/>
    <w:rsid w:val="00EE6D28"/>
    <w:rsid w:val="00EE6F0B"/>
    <w:rsid w:val="00EE6F96"/>
    <w:rsid w:val="00EF12B1"/>
    <w:rsid w:val="00EF34DA"/>
    <w:rsid w:val="00EF4B50"/>
    <w:rsid w:val="00EF6942"/>
    <w:rsid w:val="00EF7008"/>
    <w:rsid w:val="00EF71A1"/>
    <w:rsid w:val="00EF7B46"/>
    <w:rsid w:val="00F00FB8"/>
    <w:rsid w:val="00F01533"/>
    <w:rsid w:val="00F02B7D"/>
    <w:rsid w:val="00F0351B"/>
    <w:rsid w:val="00F04A60"/>
    <w:rsid w:val="00F0526B"/>
    <w:rsid w:val="00F0528C"/>
    <w:rsid w:val="00F05775"/>
    <w:rsid w:val="00F0624D"/>
    <w:rsid w:val="00F06543"/>
    <w:rsid w:val="00F07A70"/>
    <w:rsid w:val="00F07BCD"/>
    <w:rsid w:val="00F10379"/>
    <w:rsid w:val="00F112DF"/>
    <w:rsid w:val="00F11E2C"/>
    <w:rsid w:val="00F129AE"/>
    <w:rsid w:val="00F13697"/>
    <w:rsid w:val="00F13943"/>
    <w:rsid w:val="00F1426C"/>
    <w:rsid w:val="00F15061"/>
    <w:rsid w:val="00F15565"/>
    <w:rsid w:val="00F16238"/>
    <w:rsid w:val="00F16A20"/>
    <w:rsid w:val="00F1729B"/>
    <w:rsid w:val="00F175DC"/>
    <w:rsid w:val="00F17E23"/>
    <w:rsid w:val="00F201CF"/>
    <w:rsid w:val="00F2064B"/>
    <w:rsid w:val="00F21904"/>
    <w:rsid w:val="00F21C3D"/>
    <w:rsid w:val="00F22202"/>
    <w:rsid w:val="00F2288D"/>
    <w:rsid w:val="00F22FE3"/>
    <w:rsid w:val="00F23155"/>
    <w:rsid w:val="00F2465A"/>
    <w:rsid w:val="00F24679"/>
    <w:rsid w:val="00F25342"/>
    <w:rsid w:val="00F2559F"/>
    <w:rsid w:val="00F256DD"/>
    <w:rsid w:val="00F2596C"/>
    <w:rsid w:val="00F25E72"/>
    <w:rsid w:val="00F260F0"/>
    <w:rsid w:val="00F26D15"/>
    <w:rsid w:val="00F26DD8"/>
    <w:rsid w:val="00F27180"/>
    <w:rsid w:val="00F27AF1"/>
    <w:rsid w:val="00F30123"/>
    <w:rsid w:val="00F30467"/>
    <w:rsid w:val="00F30B4E"/>
    <w:rsid w:val="00F337C5"/>
    <w:rsid w:val="00F33D12"/>
    <w:rsid w:val="00F34671"/>
    <w:rsid w:val="00F34D35"/>
    <w:rsid w:val="00F35112"/>
    <w:rsid w:val="00F35CAF"/>
    <w:rsid w:val="00F35CBE"/>
    <w:rsid w:val="00F35D7E"/>
    <w:rsid w:val="00F3700F"/>
    <w:rsid w:val="00F3738A"/>
    <w:rsid w:val="00F37703"/>
    <w:rsid w:val="00F37870"/>
    <w:rsid w:val="00F4009D"/>
    <w:rsid w:val="00F4043B"/>
    <w:rsid w:val="00F40454"/>
    <w:rsid w:val="00F41577"/>
    <w:rsid w:val="00F41B95"/>
    <w:rsid w:val="00F432D2"/>
    <w:rsid w:val="00F4379D"/>
    <w:rsid w:val="00F44401"/>
    <w:rsid w:val="00F44689"/>
    <w:rsid w:val="00F450DE"/>
    <w:rsid w:val="00F45B9B"/>
    <w:rsid w:val="00F45EA5"/>
    <w:rsid w:val="00F475EB"/>
    <w:rsid w:val="00F50320"/>
    <w:rsid w:val="00F50645"/>
    <w:rsid w:val="00F50E2A"/>
    <w:rsid w:val="00F51AB5"/>
    <w:rsid w:val="00F52778"/>
    <w:rsid w:val="00F528B6"/>
    <w:rsid w:val="00F52C14"/>
    <w:rsid w:val="00F53182"/>
    <w:rsid w:val="00F54591"/>
    <w:rsid w:val="00F54B79"/>
    <w:rsid w:val="00F55DC2"/>
    <w:rsid w:val="00F56243"/>
    <w:rsid w:val="00F56565"/>
    <w:rsid w:val="00F575C8"/>
    <w:rsid w:val="00F57792"/>
    <w:rsid w:val="00F600DE"/>
    <w:rsid w:val="00F60963"/>
    <w:rsid w:val="00F61074"/>
    <w:rsid w:val="00F62CE8"/>
    <w:rsid w:val="00F63264"/>
    <w:rsid w:val="00F633C1"/>
    <w:rsid w:val="00F63567"/>
    <w:rsid w:val="00F6379E"/>
    <w:rsid w:val="00F63EF9"/>
    <w:rsid w:val="00F6409B"/>
    <w:rsid w:val="00F640AC"/>
    <w:rsid w:val="00F6584D"/>
    <w:rsid w:val="00F65864"/>
    <w:rsid w:val="00F702BF"/>
    <w:rsid w:val="00F7103A"/>
    <w:rsid w:val="00F71405"/>
    <w:rsid w:val="00F7160C"/>
    <w:rsid w:val="00F7165F"/>
    <w:rsid w:val="00F71CE1"/>
    <w:rsid w:val="00F7232C"/>
    <w:rsid w:val="00F72A63"/>
    <w:rsid w:val="00F72C89"/>
    <w:rsid w:val="00F73081"/>
    <w:rsid w:val="00F73F03"/>
    <w:rsid w:val="00F751FD"/>
    <w:rsid w:val="00F754C8"/>
    <w:rsid w:val="00F8038C"/>
    <w:rsid w:val="00F81A2F"/>
    <w:rsid w:val="00F81D74"/>
    <w:rsid w:val="00F82348"/>
    <w:rsid w:val="00F836D7"/>
    <w:rsid w:val="00F8378D"/>
    <w:rsid w:val="00F8435F"/>
    <w:rsid w:val="00F84EAA"/>
    <w:rsid w:val="00F853EA"/>
    <w:rsid w:val="00F85CA8"/>
    <w:rsid w:val="00F85EFC"/>
    <w:rsid w:val="00F908F1"/>
    <w:rsid w:val="00F9188C"/>
    <w:rsid w:val="00F9319A"/>
    <w:rsid w:val="00F94028"/>
    <w:rsid w:val="00F94083"/>
    <w:rsid w:val="00F94FC9"/>
    <w:rsid w:val="00F95767"/>
    <w:rsid w:val="00F96092"/>
    <w:rsid w:val="00F967F1"/>
    <w:rsid w:val="00F967F9"/>
    <w:rsid w:val="00F96E0E"/>
    <w:rsid w:val="00F96EBE"/>
    <w:rsid w:val="00F97C75"/>
    <w:rsid w:val="00F97DEB"/>
    <w:rsid w:val="00FA2B06"/>
    <w:rsid w:val="00FA32F4"/>
    <w:rsid w:val="00FA3806"/>
    <w:rsid w:val="00FA3EDF"/>
    <w:rsid w:val="00FA503D"/>
    <w:rsid w:val="00FA5871"/>
    <w:rsid w:val="00FA5C05"/>
    <w:rsid w:val="00FA669B"/>
    <w:rsid w:val="00FA6C87"/>
    <w:rsid w:val="00FA7D37"/>
    <w:rsid w:val="00FA7E39"/>
    <w:rsid w:val="00FB0CFE"/>
    <w:rsid w:val="00FB100D"/>
    <w:rsid w:val="00FB148F"/>
    <w:rsid w:val="00FB14AF"/>
    <w:rsid w:val="00FB20F0"/>
    <w:rsid w:val="00FB2459"/>
    <w:rsid w:val="00FB30B4"/>
    <w:rsid w:val="00FB37BA"/>
    <w:rsid w:val="00FB3EC3"/>
    <w:rsid w:val="00FB3F28"/>
    <w:rsid w:val="00FB43EE"/>
    <w:rsid w:val="00FB48F3"/>
    <w:rsid w:val="00FB5F56"/>
    <w:rsid w:val="00FB63CF"/>
    <w:rsid w:val="00FB6BC1"/>
    <w:rsid w:val="00FB7748"/>
    <w:rsid w:val="00FB7873"/>
    <w:rsid w:val="00FC01A2"/>
    <w:rsid w:val="00FC0D3C"/>
    <w:rsid w:val="00FC1453"/>
    <w:rsid w:val="00FC20CD"/>
    <w:rsid w:val="00FC217E"/>
    <w:rsid w:val="00FC24DC"/>
    <w:rsid w:val="00FC2684"/>
    <w:rsid w:val="00FC2D5F"/>
    <w:rsid w:val="00FC3121"/>
    <w:rsid w:val="00FC394E"/>
    <w:rsid w:val="00FC4619"/>
    <w:rsid w:val="00FC583A"/>
    <w:rsid w:val="00FC689F"/>
    <w:rsid w:val="00FC7099"/>
    <w:rsid w:val="00FC7939"/>
    <w:rsid w:val="00FC7CD4"/>
    <w:rsid w:val="00FD01B9"/>
    <w:rsid w:val="00FD04B4"/>
    <w:rsid w:val="00FD1385"/>
    <w:rsid w:val="00FD2B84"/>
    <w:rsid w:val="00FD344E"/>
    <w:rsid w:val="00FD37AE"/>
    <w:rsid w:val="00FD435C"/>
    <w:rsid w:val="00FD4D5E"/>
    <w:rsid w:val="00FD5682"/>
    <w:rsid w:val="00FD68A5"/>
    <w:rsid w:val="00FD772A"/>
    <w:rsid w:val="00FE1710"/>
    <w:rsid w:val="00FE1E80"/>
    <w:rsid w:val="00FE2128"/>
    <w:rsid w:val="00FE23A0"/>
    <w:rsid w:val="00FE2BCA"/>
    <w:rsid w:val="00FE2F53"/>
    <w:rsid w:val="00FE3478"/>
    <w:rsid w:val="00FE3D16"/>
    <w:rsid w:val="00FE4CE2"/>
    <w:rsid w:val="00FE4F52"/>
    <w:rsid w:val="00FE50A6"/>
    <w:rsid w:val="00FE5A30"/>
    <w:rsid w:val="00FF01DA"/>
    <w:rsid w:val="00FF04F8"/>
    <w:rsid w:val="00FF1EF6"/>
    <w:rsid w:val="00FF35B8"/>
    <w:rsid w:val="00FF484E"/>
    <w:rsid w:val="00FF4B0C"/>
    <w:rsid w:val="00FF4BE8"/>
    <w:rsid w:val="00FF4E64"/>
    <w:rsid w:val="00FF5D25"/>
    <w:rsid w:val="00FF61AC"/>
    <w:rsid w:val="00FF6945"/>
    <w:rsid w:val="00FF6DE1"/>
    <w:rsid w:val="00FF709B"/>
    <w:rsid w:val="00FF7E33"/>
    <w:rsid w:val="00FF7F3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spacing w:val="3"/>
        <w:sz w:val="24"/>
        <w:szCs w:val="24"/>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514"/>
    <w:pPr>
      <w:spacing w:after="200" w:line="276" w:lineRule="auto"/>
    </w:pPr>
    <w:rPr>
      <w:rFonts w:cs="Arial"/>
      <w:sz w:val="22"/>
      <w:szCs w:val="22"/>
      <w:lang w:val="en-US" w:eastAsia="en-US"/>
    </w:rPr>
  </w:style>
  <w:style w:type="paragraph" w:styleId="Heading3">
    <w:name w:val="heading 3"/>
    <w:basedOn w:val="Normal"/>
    <w:link w:val="Heading3Char"/>
    <w:uiPriority w:val="9"/>
    <w:qFormat/>
    <w:locked/>
    <w:rsid w:val="00521514"/>
    <w:pPr>
      <w:spacing w:before="100" w:beforeAutospacing="1" w:after="100" w:afterAutospacing="1" w:line="240" w:lineRule="auto"/>
      <w:outlineLvl w:val="2"/>
    </w:pPr>
    <w:rPr>
      <w:rFonts w:ascii="Times New Roman" w:eastAsia="Times New Roman" w:hAnsi="Times New Roman" w:cs="Times New Roman"/>
      <w:bCs/>
      <w:sz w:val="27"/>
      <w:szCs w:val="27"/>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1514"/>
    <w:rPr>
      <w:rFonts w:eastAsia="Times New Roman"/>
      <w:sz w:val="22"/>
      <w:szCs w:val="22"/>
      <w:lang w:val="en-US" w:eastAsia="en-US"/>
    </w:rPr>
  </w:style>
  <w:style w:type="character" w:customStyle="1" w:styleId="Heading3Char">
    <w:name w:val="Heading 3 Char"/>
    <w:basedOn w:val="DefaultParagraphFont"/>
    <w:link w:val="Heading3"/>
    <w:uiPriority w:val="9"/>
    <w:rsid w:val="00521514"/>
    <w:rPr>
      <w:rFonts w:ascii="Times New Roman" w:eastAsia="Times New Roman" w:hAnsi="Times New Roman"/>
      <w:b/>
      <w:bCs/>
      <w:sz w:val="27"/>
      <w:szCs w:val="27"/>
    </w:rPr>
  </w:style>
  <w:style w:type="character" w:styleId="Strong">
    <w:name w:val="Strong"/>
    <w:basedOn w:val="DefaultParagraphFont"/>
    <w:uiPriority w:val="22"/>
    <w:qFormat/>
    <w:locked/>
    <w:rsid w:val="00521514"/>
    <w:rPr>
      <w:b/>
      <w:bCs/>
    </w:rPr>
  </w:style>
  <w:style w:type="character" w:customStyle="1" w:styleId="do1">
    <w:name w:val="do1"/>
    <w:rsid w:val="001B713A"/>
    <w:rPr>
      <w:b/>
      <w:bCs/>
      <w:sz w:val="26"/>
      <w:szCs w:val="26"/>
    </w:rPr>
  </w:style>
  <w:style w:type="paragraph" w:customStyle="1" w:styleId="TableText">
    <w:name w:val="Table Text"/>
    <w:basedOn w:val="Normal"/>
    <w:rsid w:val="001B713A"/>
    <w:pPr>
      <w:tabs>
        <w:tab w:val="decimal" w:pos="0"/>
      </w:tabs>
      <w:suppressAutoHyphens/>
      <w:spacing w:after="0" w:line="240" w:lineRule="auto"/>
    </w:pPr>
    <w:rPr>
      <w:rFonts w:ascii="Times New Roman" w:eastAsia="Times New Roman" w:hAnsi="Times New Roman" w:cs="Times New Roman"/>
      <w:b/>
      <w:spacing w:val="0"/>
      <w:kern w:val="1"/>
      <w:sz w:val="24"/>
      <w:szCs w:val="20"/>
      <w:lang w:eastAsia="zh-CN"/>
    </w:rPr>
  </w:style>
  <w:style w:type="character" w:customStyle="1" w:styleId="pt1">
    <w:name w:val="pt1"/>
    <w:basedOn w:val="DefaultParagraphFont"/>
    <w:rsid w:val="00D57A12"/>
    <w:rPr>
      <w:b/>
      <w:bCs/>
      <w:color w:val="8F0000"/>
    </w:rPr>
  </w:style>
  <w:style w:type="character" w:customStyle="1" w:styleId="tpt1">
    <w:name w:val="tpt1"/>
    <w:basedOn w:val="DefaultParagraphFont"/>
    <w:rsid w:val="00D57A12"/>
  </w:style>
  <w:style w:type="character" w:customStyle="1" w:styleId="tpa1">
    <w:name w:val="tpa1"/>
    <w:basedOn w:val="DefaultParagraphFont"/>
    <w:rsid w:val="00D57A12"/>
  </w:style>
  <w:style w:type="character" w:customStyle="1" w:styleId="tal1">
    <w:name w:val="tal1"/>
    <w:basedOn w:val="DefaultParagraphFont"/>
    <w:rsid w:val="00D57A12"/>
  </w:style>
  <w:style w:type="table" w:styleId="TableGrid">
    <w:name w:val="Table Grid"/>
    <w:basedOn w:val="TableNormal"/>
    <w:uiPriority w:val="59"/>
    <w:rsid w:val="00D57A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36ACE"/>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36ACE"/>
    <w:rPr>
      <w:rFonts w:cs="Arial"/>
      <w:sz w:val="22"/>
      <w:szCs w:val="22"/>
      <w:lang w:val="en-US" w:eastAsia="en-US"/>
    </w:rPr>
  </w:style>
  <w:style w:type="paragraph" w:styleId="Footer">
    <w:name w:val="footer"/>
    <w:basedOn w:val="Normal"/>
    <w:link w:val="FooterChar"/>
    <w:uiPriority w:val="99"/>
    <w:unhideWhenUsed/>
    <w:rsid w:val="00736ACE"/>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6ACE"/>
    <w:rPr>
      <w:rFonts w:cs="Arial"/>
      <w:sz w:val="22"/>
      <w:szCs w:val="22"/>
      <w:lang w:val="en-US" w:eastAsia="en-US"/>
    </w:rPr>
  </w:style>
  <w:style w:type="character" w:styleId="Hyperlink">
    <w:name w:val="Hyperlink"/>
    <w:basedOn w:val="DefaultParagraphFont"/>
    <w:uiPriority w:val="99"/>
    <w:semiHidden/>
    <w:unhideWhenUsed/>
    <w:rsid w:val="00E94948"/>
    <w:rPr>
      <w:b/>
      <w:bCs/>
      <w:color w:val="333399"/>
      <w:u w:val="single"/>
    </w:rPr>
  </w:style>
  <w:style w:type="paragraph" w:styleId="BalloonText">
    <w:name w:val="Balloon Text"/>
    <w:basedOn w:val="Normal"/>
    <w:link w:val="BalloonTextChar"/>
    <w:uiPriority w:val="99"/>
    <w:semiHidden/>
    <w:unhideWhenUsed/>
    <w:rsid w:val="00E544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45C"/>
    <w:rPr>
      <w:rFonts w:ascii="Tahoma" w:hAnsi="Tahoma" w:cs="Tahoma"/>
      <w:sz w:val="16"/>
      <w:szCs w:val="16"/>
      <w:lang w:val="en-US" w:eastAsia="en-US"/>
    </w:rPr>
  </w:style>
  <w:style w:type="character" w:styleId="CommentReference">
    <w:name w:val="annotation reference"/>
    <w:basedOn w:val="DefaultParagraphFont"/>
    <w:uiPriority w:val="99"/>
    <w:semiHidden/>
    <w:unhideWhenUsed/>
    <w:rsid w:val="00E5445C"/>
    <w:rPr>
      <w:sz w:val="16"/>
      <w:szCs w:val="16"/>
    </w:rPr>
  </w:style>
  <w:style w:type="paragraph" w:styleId="CommentText">
    <w:name w:val="annotation text"/>
    <w:basedOn w:val="Normal"/>
    <w:link w:val="CommentTextChar"/>
    <w:uiPriority w:val="99"/>
    <w:semiHidden/>
    <w:unhideWhenUsed/>
    <w:rsid w:val="00E5445C"/>
    <w:pPr>
      <w:spacing w:line="240" w:lineRule="auto"/>
    </w:pPr>
    <w:rPr>
      <w:sz w:val="20"/>
      <w:szCs w:val="20"/>
    </w:rPr>
  </w:style>
  <w:style w:type="character" w:customStyle="1" w:styleId="CommentTextChar">
    <w:name w:val="Comment Text Char"/>
    <w:basedOn w:val="DefaultParagraphFont"/>
    <w:link w:val="CommentText"/>
    <w:uiPriority w:val="99"/>
    <w:semiHidden/>
    <w:rsid w:val="00E5445C"/>
    <w:rPr>
      <w:rFonts w:cs="Arial"/>
      <w:sz w:val="20"/>
      <w:szCs w:val="20"/>
      <w:lang w:val="en-US" w:eastAsia="en-US"/>
    </w:rPr>
  </w:style>
  <w:style w:type="paragraph" w:styleId="CommentSubject">
    <w:name w:val="annotation subject"/>
    <w:basedOn w:val="CommentText"/>
    <w:next w:val="CommentText"/>
    <w:link w:val="CommentSubjectChar"/>
    <w:uiPriority w:val="99"/>
    <w:semiHidden/>
    <w:unhideWhenUsed/>
    <w:rsid w:val="00E5445C"/>
    <w:rPr>
      <w:b/>
      <w:bCs/>
    </w:rPr>
  </w:style>
  <w:style w:type="character" w:customStyle="1" w:styleId="CommentSubjectChar">
    <w:name w:val="Comment Subject Char"/>
    <w:basedOn w:val="CommentTextChar"/>
    <w:link w:val="CommentSubject"/>
    <w:uiPriority w:val="99"/>
    <w:semiHidden/>
    <w:rsid w:val="00E5445C"/>
    <w:rPr>
      <w:b/>
      <w:bCs/>
    </w:rPr>
  </w:style>
</w:styles>
</file>

<file path=word/webSettings.xml><?xml version="1.0" encoding="utf-8"?>
<w:webSettings xmlns:r="http://schemas.openxmlformats.org/officeDocument/2006/relationships" xmlns:w="http://schemas.openxmlformats.org/wordprocessingml/2006/main">
  <w:divs>
    <w:div w:id="269095776">
      <w:bodyDiv w:val="1"/>
      <w:marLeft w:val="0"/>
      <w:marRight w:val="0"/>
      <w:marTop w:val="0"/>
      <w:marBottom w:val="0"/>
      <w:divBdr>
        <w:top w:val="none" w:sz="0" w:space="0" w:color="auto"/>
        <w:left w:val="none" w:sz="0" w:space="0" w:color="auto"/>
        <w:bottom w:val="none" w:sz="0" w:space="0" w:color="auto"/>
        <w:right w:val="none" w:sz="0" w:space="0" w:color="auto"/>
      </w:divBdr>
      <w:divsChild>
        <w:div w:id="1257135321">
          <w:marLeft w:val="0"/>
          <w:marRight w:val="0"/>
          <w:marTop w:val="0"/>
          <w:marBottom w:val="0"/>
          <w:divBdr>
            <w:top w:val="none" w:sz="0" w:space="0" w:color="auto"/>
            <w:left w:val="none" w:sz="0" w:space="0" w:color="auto"/>
            <w:bottom w:val="none" w:sz="0" w:space="0" w:color="auto"/>
            <w:right w:val="none" w:sz="0" w:space="0" w:color="auto"/>
          </w:divBdr>
          <w:divsChild>
            <w:div w:id="2057703220">
              <w:marLeft w:val="0"/>
              <w:marRight w:val="0"/>
              <w:marTop w:val="0"/>
              <w:marBottom w:val="0"/>
              <w:divBdr>
                <w:top w:val="dashed" w:sz="2" w:space="0" w:color="FFFFFF"/>
                <w:left w:val="dashed" w:sz="2" w:space="0" w:color="FFFFFF"/>
                <w:bottom w:val="dashed" w:sz="2" w:space="0" w:color="FFFFFF"/>
                <w:right w:val="dashed" w:sz="2" w:space="0" w:color="FFFFFF"/>
              </w:divBdr>
              <w:divsChild>
                <w:div w:id="989938989">
                  <w:marLeft w:val="0"/>
                  <w:marRight w:val="0"/>
                  <w:marTop w:val="0"/>
                  <w:marBottom w:val="0"/>
                  <w:divBdr>
                    <w:top w:val="dashed" w:sz="2" w:space="0" w:color="FFFFFF"/>
                    <w:left w:val="dashed" w:sz="2" w:space="0" w:color="FFFFFF"/>
                    <w:bottom w:val="dashed" w:sz="2" w:space="0" w:color="FFFFFF"/>
                    <w:right w:val="dashed" w:sz="2" w:space="0" w:color="FFFFFF"/>
                  </w:divBdr>
                  <w:divsChild>
                    <w:div w:id="598677521">
                      <w:marLeft w:val="0"/>
                      <w:marRight w:val="0"/>
                      <w:marTop w:val="0"/>
                      <w:marBottom w:val="0"/>
                      <w:divBdr>
                        <w:top w:val="dashed" w:sz="2" w:space="0" w:color="FFFFFF"/>
                        <w:left w:val="dashed" w:sz="2" w:space="0" w:color="FFFFFF"/>
                        <w:bottom w:val="dashed" w:sz="2" w:space="0" w:color="FFFFFF"/>
                        <w:right w:val="dashed" w:sz="2" w:space="0" w:color="FFFFFF"/>
                      </w:divBdr>
                    </w:div>
                    <w:div w:id="442920929">
                      <w:marLeft w:val="0"/>
                      <w:marRight w:val="0"/>
                      <w:marTop w:val="0"/>
                      <w:marBottom w:val="0"/>
                      <w:divBdr>
                        <w:top w:val="dashed" w:sz="2" w:space="0" w:color="FFFFFF"/>
                        <w:left w:val="dashed" w:sz="2" w:space="0" w:color="FFFFFF"/>
                        <w:bottom w:val="dashed" w:sz="2" w:space="0" w:color="FFFFFF"/>
                        <w:right w:val="dashed" w:sz="2" w:space="0" w:color="FFFFFF"/>
                      </w:divBdr>
                      <w:divsChild>
                        <w:div w:id="1346782435">
                          <w:marLeft w:val="0"/>
                          <w:marRight w:val="0"/>
                          <w:marTop w:val="0"/>
                          <w:marBottom w:val="0"/>
                          <w:divBdr>
                            <w:top w:val="dashed" w:sz="2" w:space="0" w:color="FFFFFF"/>
                            <w:left w:val="dashed" w:sz="2" w:space="0" w:color="FFFFFF"/>
                            <w:bottom w:val="dashed" w:sz="2" w:space="0" w:color="FFFFFF"/>
                            <w:right w:val="dashed" w:sz="2" w:space="0" w:color="FFFFFF"/>
                          </w:divBdr>
                        </w:div>
                        <w:div w:id="12852324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548415882">
      <w:bodyDiv w:val="1"/>
      <w:marLeft w:val="0"/>
      <w:marRight w:val="0"/>
      <w:marTop w:val="0"/>
      <w:marBottom w:val="0"/>
      <w:divBdr>
        <w:top w:val="none" w:sz="0" w:space="0" w:color="auto"/>
        <w:left w:val="none" w:sz="0" w:space="0" w:color="auto"/>
        <w:bottom w:val="none" w:sz="0" w:space="0" w:color="auto"/>
        <w:right w:val="none" w:sz="0" w:space="0" w:color="auto"/>
      </w:divBdr>
      <w:divsChild>
        <w:div w:id="1849102788">
          <w:marLeft w:val="0"/>
          <w:marRight w:val="0"/>
          <w:marTop w:val="0"/>
          <w:marBottom w:val="0"/>
          <w:divBdr>
            <w:top w:val="none" w:sz="0" w:space="0" w:color="auto"/>
            <w:left w:val="none" w:sz="0" w:space="0" w:color="auto"/>
            <w:bottom w:val="none" w:sz="0" w:space="0" w:color="auto"/>
            <w:right w:val="none" w:sz="0" w:space="0" w:color="auto"/>
          </w:divBdr>
          <w:divsChild>
            <w:div w:id="1361323237">
              <w:marLeft w:val="0"/>
              <w:marRight w:val="0"/>
              <w:marTop w:val="0"/>
              <w:marBottom w:val="0"/>
              <w:divBdr>
                <w:top w:val="dashed" w:sz="2" w:space="0" w:color="FFFFFF"/>
                <w:left w:val="dashed" w:sz="2" w:space="0" w:color="FFFFFF"/>
                <w:bottom w:val="dashed" w:sz="2" w:space="0" w:color="FFFFFF"/>
                <w:right w:val="dashed" w:sz="2" w:space="0" w:color="FFFFFF"/>
              </w:divBdr>
              <w:divsChild>
                <w:div w:id="1378241043">
                  <w:marLeft w:val="0"/>
                  <w:marRight w:val="0"/>
                  <w:marTop w:val="0"/>
                  <w:marBottom w:val="0"/>
                  <w:divBdr>
                    <w:top w:val="dashed" w:sz="2" w:space="0" w:color="FFFFFF"/>
                    <w:left w:val="dashed" w:sz="2" w:space="0" w:color="FFFFFF"/>
                    <w:bottom w:val="dashed" w:sz="2" w:space="0" w:color="FFFFFF"/>
                    <w:right w:val="dashed" w:sz="2" w:space="0" w:color="FFFFFF"/>
                  </w:divBdr>
                  <w:divsChild>
                    <w:div w:id="859008423">
                      <w:marLeft w:val="0"/>
                      <w:marRight w:val="0"/>
                      <w:marTop w:val="0"/>
                      <w:marBottom w:val="0"/>
                      <w:divBdr>
                        <w:top w:val="dashed" w:sz="2" w:space="0" w:color="FFFFFF"/>
                        <w:left w:val="dashed" w:sz="2" w:space="0" w:color="FFFFFF"/>
                        <w:bottom w:val="dashed" w:sz="2" w:space="0" w:color="FFFFFF"/>
                        <w:right w:val="dashed" w:sz="2" w:space="0" w:color="FFFFFF"/>
                      </w:divBdr>
                    </w:div>
                    <w:div w:id="1939675180">
                      <w:marLeft w:val="0"/>
                      <w:marRight w:val="0"/>
                      <w:marTop w:val="0"/>
                      <w:marBottom w:val="0"/>
                      <w:divBdr>
                        <w:top w:val="dashed" w:sz="2" w:space="0" w:color="FFFFFF"/>
                        <w:left w:val="dashed" w:sz="2" w:space="0" w:color="FFFFFF"/>
                        <w:bottom w:val="dashed" w:sz="2" w:space="0" w:color="FFFFFF"/>
                        <w:right w:val="dashed" w:sz="2" w:space="0" w:color="FFFFFF"/>
                      </w:divBdr>
                      <w:divsChild>
                        <w:div w:id="9644298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419061022">
      <w:bodyDiv w:val="1"/>
      <w:marLeft w:val="0"/>
      <w:marRight w:val="0"/>
      <w:marTop w:val="0"/>
      <w:marBottom w:val="0"/>
      <w:divBdr>
        <w:top w:val="none" w:sz="0" w:space="0" w:color="auto"/>
        <w:left w:val="none" w:sz="0" w:space="0" w:color="auto"/>
        <w:bottom w:val="none" w:sz="0" w:space="0" w:color="auto"/>
        <w:right w:val="none" w:sz="0" w:space="0" w:color="auto"/>
      </w:divBdr>
      <w:divsChild>
        <w:div w:id="239947463">
          <w:marLeft w:val="0"/>
          <w:marRight w:val="0"/>
          <w:marTop w:val="0"/>
          <w:marBottom w:val="0"/>
          <w:divBdr>
            <w:top w:val="none" w:sz="0" w:space="0" w:color="auto"/>
            <w:left w:val="none" w:sz="0" w:space="0" w:color="auto"/>
            <w:bottom w:val="none" w:sz="0" w:space="0" w:color="auto"/>
            <w:right w:val="none" w:sz="0" w:space="0" w:color="auto"/>
          </w:divBdr>
          <w:divsChild>
            <w:div w:id="1819230133">
              <w:marLeft w:val="0"/>
              <w:marRight w:val="0"/>
              <w:marTop w:val="0"/>
              <w:marBottom w:val="0"/>
              <w:divBdr>
                <w:top w:val="dashed" w:sz="2" w:space="0" w:color="FFFFFF"/>
                <w:left w:val="dashed" w:sz="2" w:space="0" w:color="FFFFFF"/>
                <w:bottom w:val="dashed" w:sz="2" w:space="0" w:color="FFFFFF"/>
                <w:right w:val="dashed" w:sz="2" w:space="0" w:color="FFFFFF"/>
              </w:divBdr>
              <w:divsChild>
                <w:div w:id="1483813084">
                  <w:marLeft w:val="0"/>
                  <w:marRight w:val="0"/>
                  <w:marTop w:val="0"/>
                  <w:marBottom w:val="0"/>
                  <w:divBdr>
                    <w:top w:val="dashed" w:sz="2" w:space="0" w:color="FFFFFF"/>
                    <w:left w:val="dashed" w:sz="2" w:space="0" w:color="FFFFFF"/>
                    <w:bottom w:val="dashed" w:sz="2" w:space="0" w:color="FFFFFF"/>
                    <w:right w:val="dashed" w:sz="2" w:space="0" w:color="FFFFFF"/>
                  </w:divBdr>
                </w:div>
                <w:div w:id="1066302505">
                  <w:marLeft w:val="0"/>
                  <w:marRight w:val="0"/>
                  <w:marTop w:val="0"/>
                  <w:marBottom w:val="0"/>
                  <w:divBdr>
                    <w:top w:val="dashed" w:sz="2" w:space="0" w:color="FFFFFF"/>
                    <w:left w:val="dashed" w:sz="2" w:space="0" w:color="FFFFFF"/>
                    <w:bottom w:val="dashed" w:sz="2" w:space="0" w:color="FFFFFF"/>
                    <w:right w:val="dashed" w:sz="2" w:space="0" w:color="FFFFFF"/>
                  </w:divBdr>
                  <w:divsChild>
                    <w:div w:id="8061438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80684944">
      <w:bodyDiv w:val="1"/>
      <w:marLeft w:val="0"/>
      <w:marRight w:val="0"/>
      <w:marTop w:val="0"/>
      <w:marBottom w:val="0"/>
      <w:divBdr>
        <w:top w:val="none" w:sz="0" w:space="0" w:color="auto"/>
        <w:left w:val="none" w:sz="0" w:space="0" w:color="auto"/>
        <w:bottom w:val="none" w:sz="0" w:space="0" w:color="auto"/>
        <w:right w:val="none" w:sz="0" w:space="0" w:color="auto"/>
      </w:divBdr>
      <w:divsChild>
        <w:div w:id="281767155">
          <w:marLeft w:val="0"/>
          <w:marRight w:val="0"/>
          <w:marTop w:val="0"/>
          <w:marBottom w:val="0"/>
          <w:divBdr>
            <w:top w:val="none" w:sz="0" w:space="0" w:color="auto"/>
            <w:left w:val="none" w:sz="0" w:space="0" w:color="auto"/>
            <w:bottom w:val="none" w:sz="0" w:space="0" w:color="auto"/>
            <w:right w:val="none" w:sz="0" w:space="0" w:color="auto"/>
          </w:divBdr>
          <w:divsChild>
            <w:div w:id="1100443626">
              <w:marLeft w:val="0"/>
              <w:marRight w:val="0"/>
              <w:marTop w:val="0"/>
              <w:marBottom w:val="0"/>
              <w:divBdr>
                <w:top w:val="dashed" w:sz="2" w:space="0" w:color="FFFFFF"/>
                <w:left w:val="dashed" w:sz="2" w:space="0" w:color="FFFFFF"/>
                <w:bottom w:val="dashed" w:sz="2" w:space="0" w:color="FFFFFF"/>
                <w:right w:val="dashed" w:sz="2" w:space="0" w:color="FFFFFF"/>
              </w:divBdr>
              <w:divsChild>
                <w:div w:id="1849834022">
                  <w:marLeft w:val="0"/>
                  <w:marRight w:val="0"/>
                  <w:marTop w:val="0"/>
                  <w:marBottom w:val="0"/>
                  <w:divBdr>
                    <w:top w:val="dashed" w:sz="2" w:space="0" w:color="FFFFFF"/>
                    <w:left w:val="dashed" w:sz="2" w:space="0" w:color="FFFFFF"/>
                    <w:bottom w:val="dashed" w:sz="2" w:space="0" w:color="FFFFFF"/>
                    <w:right w:val="dashed" w:sz="2" w:space="0" w:color="FFFFFF"/>
                  </w:divBdr>
                </w:div>
                <w:div w:id="441845482">
                  <w:marLeft w:val="0"/>
                  <w:marRight w:val="0"/>
                  <w:marTop w:val="0"/>
                  <w:marBottom w:val="0"/>
                  <w:divBdr>
                    <w:top w:val="dashed" w:sz="2" w:space="0" w:color="FFFFFF"/>
                    <w:left w:val="dashed" w:sz="2" w:space="0" w:color="FFFFFF"/>
                    <w:bottom w:val="dashed" w:sz="2" w:space="0" w:color="FFFFFF"/>
                    <w:right w:val="dashed" w:sz="2" w:space="0" w:color="FFFFFF"/>
                  </w:divBdr>
                  <w:divsChild>
                    <w:div w:id="1314334101">
                      <w:marLeft w:val="0"/>
                      <w:marRight w:val="0"/>
                      <w:marTop w:val="0"/>
                      <w:marBottom w:val="0"/>
                      <w:divBdr>
                        <w:top w:val="dashed" w:sz="2" w:space="0" w:color="FFFFFF"/>
                        <w:left w:val="dashed" w:sz="2" w:space="0" w:color="FFFFFF"/>
                        <w:bottom w:val="dashed" w:sz="2" w:space="0" w:color="FFFFFF"/>
                        <w:right w:val="dashed" w:sz="2" w:space="0" w:color="FFFFFF"/>
                      </w:divBdr>
                    </w:div>
                    <w:div w:id="1574851589">
                      <w:marLeft w:val="0"/>
                      <w:marRight w:val="0"/>
                      <w:marTop w:val="0"/>
                      <w:marBottom w:val="0"/>
                      <w:divBdr>
                        <w:top w:val="dashed" w:sz="2" w:space="0" w:color="FFFFFF"/>
                        <w:left w:val="dashed" w:sz="2" w:space="0" w:color="FFFFFF"/>
                        <w:bottom w:val="dashed" w:sz="2" w:space="0" w:color="FFFFFF"/>
                        <w:right w:val="dashed" w:sz="2" w:space="0" w:color="FFFFFF"/>
                      </w:divBdr>
                    </w:div>
                    <w:div w:id="1808622496">
                      <w:marLeft w:val="0"/>
                      <w:marRight w:val="0"/>
                      <w:marTop w:val="0"/>
                      <w:marBottom w:val="0"/>
                      <w:divBdr>
                        <w:top w:val="dashed" w:sz="2" w:space="0" w:color="FFFFFF"/>
                        <w:left w:val="dashed" w:sz="2" w:space="0" w:color="FFFFFF"/>
                        <w:bottom w:val="dashed" w:sz="2" w:space="0" w:color="FFFFFF"/>
                        <w:right w:val="dashed" w:sz="2" w:space="0" w:color="FFFFFF"/>
                      </w:divBdr>
                      <w:divsChild>
                        <w:div w:id="1561330839">
                          <w:marLeft w:val="0"/>
                          <w:marRight w:val="0"/>
                          <w:marTop w:val="0"/>
                          <w:marBottom w:val="0"/>
                          <w:divBdr>
                            <w:top w:val="dashed" w:sz="2" w:space="0" w:color="FFFFFF"/>
                            <w:left w:val="dashed" w:sz="2" w:space="0" w:color="FFFFFF"/>
                            <w:bottom w:val="dashed" w:sz="2" w:space="0" w:color="FFFFFF"/>
                            <w:right w:val="dashed" w:sz="2" w:space="0" w:color="FFFFFF"/>
                          </w:divBdr>
                        </w:div>
                        <w:div w:id="5659914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762676648">
      <w:bodyDiv w:val="1"/>
      <w:marLeft w:val="0"/>
      <w:marRight w:val="0"/>
      <w:marTop w:val="0"/>
      <w:marBottom w:val="0"/>
      <w:divBdr>
        <w:top w:val="none" w:sz="0" w:space="0" w:color="auto"/>
        <w:left w:val="none" w:sz="0" w:space="0" w:color="auto"/>
        <w:bottom w:val="none" w:sz="0" w:space="0" w:color="auto"/>
        <w:right w:val="none" w:sz="0" w:space="0" w:color="auto"/>
      </w:divBdr>
      <w:divsChild>
        <w:div w:id="1819763455">
          <w:marLeft w:val="0"/>
          <w:marRight w:val="0"/>
          <w:marTop w:val="0"/>
          <w:marBottom w:val="0"/>
          <w:divBdr>
            <w:top w:val="none" w:sz="0" w:space="0" w:color="auto"/>
            <w:left w:val="none" w:sz="0" w:space="0" w:color="auto"/>
            <w:bottom w:val="none" w:sz="0" w:space="0" w:color="auto"/>
            <w:right w:val="none" w:sz="0" w:space="0" w:color="auto"/>
          </w:divBdr>
          <w:divsChild>
            <w:div w:id="1778864463">
              <w:marLeft w:val="0"/>
              <w:marRight w:val="0"/>
              <w:marTop w:val="0"/>
              <w:marBottom w:val="0"/>
              <w:divBdr>
                <w:top w:val="dashed" w:sz="2" w:space="0" w:color="FFFFFF"/>
                <w:left w:val="dashed" w:sz="2" w:space="0" w:color="FFFFFF"/>
                <w:bottom w:val="dashed" w:sz="2" w:space="0" w:color="FFFFFF"/>
                <w:right w:val="dashed" w:sz="2" w:space="0" w:color="FFFFFF"/>
              </w:divBdr>
              <w:divsChild>
                <w:div w:id="1980842628">
                  <w:marLeft w:val="0"/>
                  <w:marRight w:val="0"/>
                  <w:marTop w:val="0"/>
                  <w:marBottom w:val="0"/>
                  <w:divBdr>
                    <w:top w:val="dashed" w:sz="2" w:space="0" w:color="FFFFFF"/>
                    <w:left w:val="dashed" w:sz="2" w:space="0" w:color="FFFFFF"/>
                    <w:bottom w:val="dashed" w:sz="2" w:space="0" w:color="FFFFFF"/>
                    <w:right w:val="dashed" w:sz="2" w:space="0" w:color="FFFFFF"/>
                  </w:divBdr>
                  <w:divsChild>
                    <w:div w:id="1010761914">
                      <w:marLeft w:val="0"/>
                      <w:marRight w:val="0"/>
                      <w:marTop w:val="0"/>
                      <w:marBottom w:val="0"/>
                      <w:divBdr>
                        <w:top w:val="dashed" w:sz="2" w:space="0" w:color="FFFFFF"/>
                        <w:left w:val="dashed" w:sz="2" w:space="0" w:color="FFFFFF"/>
                        <w:bottom w:val="dashed" w:sz="2" w:space="0" w:color="FFFFFF"/>
                        <w:right w:val="dashed" w:sz="2" w:space="0" w:color="FFFFFF"/>
                      </w:divBdr>
                    </w:div>
                    <w:div w:id="17432596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73572219">
      <w:bodyDiv w:val="1"/>
      <w:marLeft w:val="0"/>
      <w:marRight w:val="0"/>
      <w:marTop w:val="0"/>
      <w:marBottom w:val="0"/>
      <w:divBdr>
        <w:top w:val="none" w:sz="0" w:space="0" w:color="auto"/>
        <w:left w:val="none" w:sz="0" w:space="0" w:color="auto"/>
        <w:bottom w:val="none" w:sz="0" w:space="0" w:color="auto"/>
        <w:right w:val="none" w:sz="0" w:space="0" w:color="auto"/>
      </w:divBdr>
    </w:div>
    <w:div w:id="1897400227">
      <w:bodyDiv w:val="1"/>
      <w:marLeft w:val="0"/>
      <w:marRight w:val="0"/>
      <w:marTop w:val="0"/>
      <w:marBottom w:val="0"/>
      <w:divBdr>
        <w:top w:val="none" w:sz="0" w:space="0" w:color="auto"/>
        <w:left w:val="none" w:sz="0" w:space="0" w:color="auto"/>
        <w:bottom w:val="none" w:sz="0" w:space="0" w:color="auto"/>
        <w:right w:val="none" w:sz="0" w:space="0" w:color="auto"/>
      </w:divBdr>
      <w:divsChild>
        <w:div w:id="1184788751">
          <w:marLeft w:val="0"/>
          <w:marRight w:val="0"/>
          <w:marTop w:val="0"/>
          <w:marBottom w:val="0"/>
          <w:divBdr>
            <w:top w:val="none" w:sz="0" w:space="0" w:color="auto"/>
            <w:left w:val="none" w:sz="0" w:space="0" w:color="auto"/>
            <w:bottom w:val="none" w:sz="0" w:space="0" w:color="auto"/>
            <w:right w:val="none" w:sz="0" w:space="0" w:color="auto"/>
          </w:divBdr>
          <w:divsChild>
            <w:div w:id="1686321725">
              <w:marLeft w:val="0"/>
              <w:marRight w:val="0"/>
              <w:marTop w:val="0"/>
              <w:marBottom w:val="0"/>
              <w:divBdr>
                <w:top w:val="dashed" w:sz="2" w:space="0" w:color="FFFFFF"/>
                <w:left w:val="dashed" w:sz="2" w:space="0" w:color="FFFFFF"/>
                <w:bottom w:val="dashed" w:sz="2" w:space="0" w:color="FFFFFF"/>
                <w:right w:val="dashed" w:sz="2" w:space="0" w:color="FFFFFF"/>
              </w:divBdr>
              <w:divsChild>
                <w:div w:id="128522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489</TotalTime>
  <Pages>7</Pages>
  <Words>2762</Words>
  <Characters>16024</Characters>
  <Application>Microsoft Office Word</Application>
  <DocSecurity>0</DocSecurity>
  <Lines>133</Lines>
  <Paragraphs>37</Paragraphs>
  <ScaleCrop>false</ScaleCrop>
  <Company/>
  <LinksUpToDate>false</LinksUpToDate>
  <CharactersWithSpaces>18749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Cultura</dc:creator>
  <cp:keywords/>
  <dc:description/>
  <cp:lastModifiedBy>Cultura</cp:lastModifiedBy>
  <cp:revision>55</cp:revision>
  <cp:lastPrinted>2017-11-27T14:17:00Z</cp:lastPrinted>
  <dcterms:created xsi:type="dcterms:W3CDTF">2017-08-24T07:51:00Z</dcterms:created>
  <dcterms:modified xsi:type="dcterms:W3CDTF">2017-11-29T14:07:00Z</dcterms:modified>
</cp:coreProperties>
</file>